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Manrope" w:hAnsi="Manrope"/>
          <w:color w:val="auto"/>
          <w:kern w:val="2"/>
          <w:sz w:val="22"/>
          <w:szCs w:val="22"/>
          <w14:ligatures w14:val="standardContextual"/>
        </w:rPr>
        <w:id w:val="-2142717972"/>
        <w:docPartObj>
          <w:docPartGallery w:val="Cover Pages"/>
          <w:docPartUnique/>
        </w:docPartObj>
      </w:sdtPr>
      <w:sdtEndPr>
        <w:rPr>
          <w:sz w:val="28"/>
          <w:szCs w:val="28"/>
          <w:lang w:val="el-GR"/>
        </w:rPr>
      </w:sdtEndPr>
      <w:sdtContent>
        <w:p w14:paraId="188BE9CF" w14:textId="082687CB" w:rsidR="00432C01" w:rsidRDefault="00432C01">
          <w:pPr>
            <w:pStyle w:val="NoSpacing"/>
          </w:pPr>
          <w:r>
            <w:rPr>
              <w:noProof/>
            </w:rPr>
            <mc:AlternateContent>
              <mc:Choice Requires="wpg">
                <w:drawing>
                  <wp:anchor distT="0" distB="0" distL="114300" distR="114300" simplePos="0" relativeHeight="251658242" behindDoc="1" locked="0" layoutInCell="1" allowOverlap="1" wp14:anchorId="4A955A87" wp14:editId="5EBECCF3">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1079624720" name="Group 1"/>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1841331246" name="Rectangle 1841331246"/>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44179720"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6F6F862C" w14:textId="7F6110E2" w:rsidR="00432C01" w:rsidRDefault="00197E59">
                                      <w:pPr>
                                        <w:pStyle w:val="NoSpacing"/>
                                        <w:jc w:val="right"/>
                                        <w:rPr>
                                          <w:color w:val="FFFFFF" w:themeColor="background1"/>
                                          <w:sz w:val="28"/>
                                          <w:szCs w:val="28"/>
                                        </w:rPr>
                                      </w:pPr>
                                      <w:r>
                                        <w:rPr>
                                          <w:color w:val="FFFFFF" w:themeColor="background1"/>
                                          <w:sz w:val="28"/>
                                          <w:szCs w:val="28"/>
                                          <w:lang w:val="el-GR"/>
                                        </w:rPr>
                                        <w:t>Ιούνιος 2024</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183187155" name="Group 1183187155"/>
                            <wpg:cNvGrpSpPr/>
                            <wpg:grpSpPr>
                              <a:xfrm>
                                <a:off x="76200" y="4210050"/>
                                <a:ext cx="2057400" cy="4910328"/>
                                <a:chOff x="80645" y="4211812"/>
                                <a:chExt cx="1306273" cy="3121026"/>
                              </a:xfrm>
                            </wpg:grpSpPr>
                            <wpg:grpSp>
                              <wpg:cNvPr id="545195829" name="Group 545195829"/>
                              <wpg:cNvGrpSpPr>
                                <a:grpSpLocks noChangeAspect="1"/>
                              </wpg:cNvGrpSpPr>
                              <wpg:grpSpPr>
                                <a:xfrm>
                                  <a:off x="141062" y="4211812"/>
                                  <a:ext cx="1047750" cy="3121026"/>
                                  <a:chOff x="141062" y="4211812"/>
                                  <a:chExt cx="1047750" cy="3121026"/>
                                </a:xfrm>
                              </wpg:grpSpPr>
                              <wps:wsp>
                                <wps:cNvPr id="1251558022"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3457699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65503314"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94881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63239086"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989956322"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62239907"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676647961"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29409065"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43949333"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63364484"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703960754"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1556664227" name="Group 1556664227"/>
                              <wpg:cNvGrpSpPr>
                                <a:grpSpLocks noChangeAspect="1"/>
                              </wpg:cNvGrpSpPr>
                              <wpg:grpSpPr>
                                <a:xfrm>
                                  <a:off x="80645" y="4826972"/>
                                  <a:ext cx="1306273" cy="2505863"/>
                                  <a:chOff x="80645" y="4649964"/>
                                  <a:chExt cx="874712" cy="1677988"/>
                                </a:xfrm>
                              </wpg:grpSpPr>
                              <wps:wsp>
                                <wps:cNvPr id="804927074"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107859454"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17090611"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66086558"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113354044"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6137382"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3176407"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96541555"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758088940"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856705065"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13030046"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4A955A87" id="Group 1" o:spid="_x0000_s1026" style="position:absolute;margin-left:0;margin-top:0;width:172.8pt;height:718.55pt;z-index:-25165823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">
                    <v:rect id="Rectangle 1841331246"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" adj="18883" fillcolor="#156082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dateFormat w:val="M/d/yyyy"/>
                                <w:lid w:val="en-US"/>
                                <w:storeMappedDataAs w:val="dateTime"/>
                                <w:calendar w:val="gregorian"/>
                              </w:date>
                            </w:sdtPr>
                            <w:sdtContent>
                              <w:p w14:paraId="6F6F862C" w14:textId="7F6110E2" w:rsidR="00432C01" w:rsidRDefault="00197E59">
                                <w:pPr>
                                  <w:pStyle w:val="af1"/>
                                  <w:jc w:val="right"/>
                                  <w:rPr>
                                    <w:color w:val="FFFFFF" w:themeColor="background1"/>
                                    <w:sz w:val="28"/>
                                    <w:szCs w:val="28"/>
                                  </w:rPr>
                                </w:pPr>
                                <w:r>
                                  <w:rPr>
                                    <w:color w:val="FFFFFF" w:themeColor="background1"/>
                                    <w:sz w:val="28"/>
                                    <w:szCs w:val="28"/>
                                    <w:lang w:val="el-GR"/>
                                  </w:rPr>
                                  <w:t>Ιούνιος 2024</w:t>
                                </w:r>
                              </w:p>
                            </w:sdtContent>
                          </w:sdt>
                        </w:txbxContent>
                      </v:textbox>
                    </v:shape>
                    <v:group id="Group 118318715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">
                      <v:group id="Group 545195829"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" path="m,l33,69r-9,l12,35,,xe" fillcolor="#0e2841 [3215]" strokecolor="#0e2841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" path="m,l9,37r,3l15,93,5,49,,xe" fillcolor="#0e2841 [3215]" strokecolor="#0e2841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" path="m,l31,65r-8,l,xe" fillcolor="#0e2841 [3215]" strokecolor="#0e2841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" path="m,l6,17,7,42,6,39,,23,,xe" fillcolor="#0e2841 [3215]" strokecolor="#0e2841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" path="m,l6,16,21,49,33,84r12,34l44,118,13,53,11,42,,xe" fillcolor="#0e2841 [3215]" strokecolor="#0e2841 [3215]" strokeweight="0">
                          <v:path arrowok="t" o:connecttype="custom" o:connectlocs="0,0;9525,25400;33338,77788;52388,133350;71438,187325;69850,187325;20638,84138;17463,66675;0,0" o:connectangles="0,0,0,0,0,0,0,0,0"/>
                        </v:shape>
                      </v:group>
                      <v:group id="Group 155666422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" path="m,l16,72r4,49l18,112,,31,,xe" fillcolor="#0e2841 [3215]" strokecolor="#0e2841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" path="m,l33,71r-9,l11,36,,xe" fillcolor="#0e2841 [3215]" strokecolor="#0e2841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" path="m,l8,37r,4l15,95,4,49,,xe" fillcolor="#0e2841 [3215]" strokecolor="#0e2841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" path="m,l31,66r-7,l,xe" fillcolor="#0e2841 [3215]" strokecolor="#0e2841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" path="m,l7,17r,26l6,40,,25,,xe" fillcolor="#0e2841 [3215]" strokecolor="#0e2841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2FE38DB0" w14:textId="493438E8" w:rsidR="00432C01" w:rsidRDefault="002978DF">
          <w:pPr>
            <w:rPr>
              <w:sz w:val="28"/>
              <w:szCs w:val="28"/>
              <w:lang w:val="el-GR"/>
            </w:rPr>
          </w:pPr>
          <w:r>
            <w:rPr>
              <w:noProof/>
            </w:rPr>
            <mc:AlternateContent>
              <mc:Choice Requires="wps">
                <w:drawing>
                  <wp:anchor distT="0" distB="0" distL="114300" distR="114300" simplePos="0" relativeHeight="251658240" behindDoc="0" locked="0" layoutInCell="1" allowOverlap="1" wp14:anchorId="4AB30E70" wp14:editId="0CED29D4">
                    <wp:simplePos x="0" y="0"/>
                    <wp:positionH relativeFrom="margin">
                      <wp:align>right</wp:align>
                    </wp:positionH>
                    <wp:positionV relativeFrom="page">
                      <wp:posOffset>1754659</wp:posOffset>
                    </wp:positionV>
                    <wp:extent cx="3892378" cy="1069340"/>
                    <wp:effectExtent l="0" t="0" r="13335" b="7620"/>
                    <wp:wrapNone/>
                    <wp:docPr id="1" name="Text Box 3"/>
                    <wp:cNvGraphicFramePr/>
                    <a:graphic xmlns:a="http://schemas.openxmlformats.org/drawingml/2006/main">
                      <a:graphicData uri="http://schemas.microsoft.com/office/word/2010/wordprocessingShape">
                        <wps:wsp>
                          <wps:cNvSpPr txBox="1"/>
                          <wps:spPr>
                            <a:xfrm>
                              <a:off x="0" y="0"/>
                              <a:ext cx="3892378"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103839" w14:textId="54D39CA1" w:rsidR="00432C01" w:rsidRPr="003C44FE" w:rsidRDefault="00000000" w:rsidP="00197E59">
                                <w:pPr>
                                  <w:pStyle w:val="NoSpacing"/>
                                  <w:rPr>
                                    <w:rFonts w:asciiTheme="majorHAnsi" w:eastAsiaTheme="majorEastAsia" w:hAnsiTheme="majorHAnsi" w:cstheme="majorBidi"/>
                                    <w:color w:val="262626" w:themeColor="text1" w:themeTint="D9"/>
                                    <w:sz w:val="72"/>
                                    <w:lang w:val="el-GR"/>
                                  </w:rPr>
                                </w:pPr>
                                <w:sdt>
                                  <w:sdtPr>
                                    <w:rPr>
                                      <w:rFonts w:asciiTheme="majorHAnsi" w:eastAsiaTheme="majorEastAsia" w:hAnsiTheme="majorHAnsi" w:cstheme="majorBidi"/>
                                      <w:color w:val="262626" w:themeColor="text1" w:themeTint="D9"/>
                                      <w:sz w:val="72"/>
                                      <w:szCs w:val="72"/>
                                      <w:lang w:val="el-GR"/>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00B64486">
                                      <w:rPr>
                                        <w:rFonts w:asciiTheme="majorHAnsi" w:eastAsiaTheme="majorEastAsia" w:hAnsiTheme="majorHAnsi" w:cstheme="majorBidi"/>
                                        <w:color w:val="262626" w:themeColor="text1" w:themeTint="D9"/>
                                        <w:sz w:val="72"/>
                                        <w:szCs w:val="72"/>
                                        <w:lang w:val="el-GR"/>
                                      </w:rPr>
                                      <w:t>Στρατηγική κατά της Απάτης, Διαφθοράς, Σύγκρουσης Συμφερόντων &amp; Διπλής Χρηματοδότησης για Έργα ΤΑΑ</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type w14:anchorId="4AB30E70" id="_x0000_t202" coordsize="21600,21600" o:spt="202" path="m,l,21600r21600,l21600,xe">
                    <v:stroke joinstyle="miter"/>
                    <v:path gradientshapeok="t" o:connecttype="rect"/>
                  </v:shapetype>
                  <v:shape id="Text Box 3" o:spid="_x0000_s1055" type="#_x0000_t202" style="position:absolute;margin-left:255.3pt;margin-top:138.15pt;width:306.5pt;height:84.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" filled="f" stroked="f" strokeweight=".5pt">
                    <v:textbox style="mso-fit-shape-to-text:t" inset="0,0,0,0">
                      <w:txbxContent>
                        <w:p w14:paraId="30103839" w14:textId="54D39CA1" w:rsidR="00432C01" w:rsidRPr="003C44FE" w:rsidRDefault="00000000" w:rsidP="00197E59">
                          <w:pPr>
                            <w:pStyle w:val="af1"/>
                            <w:rPr>
                              <w:rFonts w:asciiTheme="majorHAnsi" w:eastAsiaTheme="majorEastAsia" w:hAnsiTheme="majorHAnsi" w:cstheme="majorBidi"/>
                              <w:color w:val="262626" w:themeColor="text1" w:themeTint="D9"/>
                              <w:sz w:val="72"/>
                              <w:lang w:val="el-GR"/>
                            </w:rPr>
                          </w:pPr>
                          <w:sdt>
                            <w:sdtPr>
                              <w:rPr>
                                <w:rFonts w:asciiTheme="majorHAnsi" w:eastAsiaTheme="majorEastAsia" w:hAnsiTheme="majorHAnsi" w:cstheme="majorBidi"/>
                                <w:color w:val="262626" w:themeColor="text1" w:themeTint="D9"/>
                                <w:sz w:val="72"/>
                                <w:szCs w:val="72"/>
                                <w:lang w:val="el-GR"/>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00B64486">
                                <w:rPr>
                                  <w:rFonts w:asciiTheme="majorHAnsi" w:eastAsiaTheme="majorEastAsia" w:hAnsiTheme="majorHAnsi" w:cstheme="majorBidi"/>
                                  <w:color w:val="262626" w:themeColor="text1" w:themeTint="D9"/>
                                  <w:sz w:val="72"/>
                                  <w:szCs w:val="72"/>
                                  <w:lang w:val="el-GR"/>
                                </w:rPr>
                                <w:t xml:space="preserve">Στρατηγική κατά της Απάτης, Διαφθοράς, Σύγκρουσης Συμφερόντων &amp; Διπλής </w:t>
                              </w:r>
                              <w:r w:rsidR="00B64486">
                                <w:rPr>
                                  <w:rFonts w:asciiTheme="majorHAnsi" w:eastAsiaTheme="majorEastAsia" w:hAnsiTheme="majorHAnsi" w:cstheme="majorBidi"/>
                                  <w:color w:val="262626" w:themeColor="text1" w:themeTint="D9"/>
                                  <w:sz w:val="72"/>
                                  <w:szCs w:val="72"/>
                                  <w:lang w:val="el-GR"/>
                                </w:rPr>
                                <w:t>Χρηματοδότησης για Έργα ΤΑΑ</w:t>
                              </w:r>
                            </w:sdtContent>
                          </w:sdt>
                        </w:p>
                      </w:txbxContent>
                    </v:textbox>
                    <w10:wrap anchorx="margin" anchory="page"/>
                  </v:shape>
                </w:pict>
              </mc:Fallback>
            </mc:AlternateContent>
          </w:r>
          <w:r w:rsidR="00197E59">
            <w:rPr>
              <w:noProof/>
            </w:rPr>
            <mc:AlternateContent>
              <mc:Choice Requires="wps">
                <w:drawing>
                  <wp:anchor distT="0" distB="0" distL="114300" distR="114300" simplePos="0" relativeHeight="251658243" behindDoc="0" locked="0" layoutInCell="1" allowOverlap="1" wp14:anchorId="58C9734C" wp14:editId="0F8BC4A7">
                    <wp:simplePos x="0" y="0"/>
                    <wp:positionH relativeFrom="page">
                      <wp:posOffset>2578735</wp:posOffset>
                    </wp:positionH>
                    <wp:positionV relativeFrom="page">
                      <wp:posOffset>8470265</wp:posOffset>
                    </wp:positionV>
                    <wp:extent cx="3657600" cy="365760"/>
                    <wp:effectExtent l="0" t="0" r="0" b="0"/>
                    <wp:wrapNone/>
                    <wp:docPr id="32" name="Text Box 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09D391" w14:textId="29E4B603" w:rsidR="00432C01" w:rsidRDefault="00197E59" w:rsidP="00EA0115">
                                <w:pPr>
                                  <w:pStyle w:val="NoSpacing"/>
                                  <w:jc w:val="center"/>
                                  <w:rPr>
                                    <w:color w:val="156082" w:themeColor="accent1"/>
                                    <w:sz w:val="26"/>
                                    <w:szCs w:val="26"/>
                                    <w:lang w:val="el-GR"/>
                                  </w:rPr>
                                </w:pPr>
                                <w:r w:rsidRPr="00197E59">
                                  <w:rPr>
                                    <w:noProof/>
                                  </w:rPr>
                                  <w:drawing>
                                    <wp:inline distT="0" distB="0" distL="0" distR="0" wp14:anchorId="2CCDDE3B" wp14:editId="00388BF8">
                                      <wp:extent cx="1981200" cy="403860"/>
                                      <wp:effectExtent l="0" t="0" r="0" b="0"/>
                                      <wp:docPr id="15138905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0" cy="403860"/>
                                              </a:xfrm>
                                              <a:prstGeom prst="rect">
                                                <a:avLst/>
                                              </a:prstGeom>
                                              <a:noFill/>
                                              <a:ln>
                                                <a:noFill/>
                                              </a:ln>
                                            </pic:spPr>
                                          </pic:pic>
                                        </a:graphicData>
                                      </a:graphic>
                                    </wp:inline>
                                  </w:drawing>
                                </w:r>
                              </w:p>
                              <w:p w14:paraId="5FAE9F8E" w14:textId="77777777" w:rsidR="00197E59" w:rsidRDefault="00197E59">
                                <w:pPr>
                                  <w:pStyle w:val="NoSpacing"/>
                                  <w:rPr>
                                    <w:color w:val="156082" w:themeColor="accent1"/>
                                    <w:sz w:val="26"/>
                                    <w:szCs w:val="26"/>
                                    <w:lang w:val="el-GR"/>
                                  </w:rPr>
                                </w:pPr>
                              </w:p>
                              <w:p w14:paraId="34030D7E" w14:textId="0EDFE626" w:rsidR="00197E59" w:rsidRPr="00197E59" w:rsidRDefault="00197E59" w:rsidP="00197E59">
                                <w:pPr>
                                  <w:pStyle w:val="NoSpacing"/>
                                  <w:jc w:val="center"/>
                                  <w:rPr>
                                    <w:color w:val="156082" w:themeColor="accent1"/>
                                    <w:sz w:val="26"/>
                                    <w:szCs w:val="26"/>
                                    <w:lang w:val="el-GR"/>
                                  </w:rPr>
                                </w:pPr>
                                <w:r>
                                  <w:rPr>
                                    <w:noProof/>
                                  </w:rPr>
                                  <w:drawing>
                                    <wp:inline distT="0" distB="0" distL="0" distR="0" wp14:anchorId="3E8CEBA3" wp14:editId="54DBA225">
                                      <wp:extent cx="3491230" cy="418969"/>
                                      <wp:effectExtent l="0" t="0" r="0" b="635"/>
                                      <wp:docPr id="18627800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1230" cy="418969"/>
                                              </a:xfrm>
                                              <a:prstGeom prst="rect">
                                                <a:avLst/>
                                              </a:prstGeom>
                                              <a:solidFill>
                                                <a:schemeClr val="accent1">
                                                  <a:lumMod val="75000"/>
                                                </a:schemeClr>
                                              </a:solidFill>
                                              <a:ln>
                                                <a:noFill/>
                                              </a:ln>
                                            </pic:spPr>
                                          </pic:pic>
                                        </a:graphicData>
                                      </a:graphic>
                                    </wp:inline>
                                  </w:drawing>
                                </w:r>
                              </w:p>
                              <w:p w14:paraId="1C063CA4" w14:textId="20AF6BB3" w:rsidR="00432C01" w:rsidRPr="00197E59" w:rsidRDefault="00432C01">
                                <w:pPr>
                                  <w:pStyle w:val="NoSpacing"/>
                                  <w:rPr>
                                    <w:color w:val="595959" w:themeColor="text1" w:themeTint="A6"/>
                                    <w:lang w:val="el-GR"/>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58C9734C" id="_x0000_t202" coordsize="21600,21600" o:spt="202" path="m,l,21600r21600,l21600,xe">
                    <v:stroke joinstyle="miter"/>
                    <v:path gradientshapeok="t" o:connecttype="rect"/>
                  </v:shapetype>
                  <v:shape id="Text Box 2" o:spid="_x0000_s1056" type="#_x0000_t202" style="position:absolute;margin-left:203.05pt;margin-top:666.95pt;width:4in;height:28.8pt;z-index:251658243;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" filled="f" stroked="f" strokeweight=".5pt">
                    <v:textbox style="mso-fit-shape-to-text:t" inset="0,0,0,0">
                      <w:txbxContent>
                        <w:p w14:paraId="2809D391" w14:textId="29E4B603" w:rsidR="00432C01" w:rsidRDefault="00197E59" w:rsidP="00EA0115">
                          <w:pPr>
                            <w:pStyle w:val="NoSpacing"/>
                            <w:jc w:val="center"/>
                            <w:rPr>
                              <w:color w:val="156082" w:themeColor="accent1"/>
                              <w:sz w:val="26"/>
                              <w:szCs w:val="26"/>
                              <w:lang w:val="el-GR"/>
                            </w:rPr>
                          </w:pPr>
                          <w:r w:rsidRPr="00197E59">
                            <w:rPr>
                              <w:noProof/>
                            </w:rPr>
                            <w:drawing>
                              <wp:inline distT="0" distB="0" distL="0" distR="0" wp14:anchorId="2CCDDE3B" wp14:editId="00388BF8">
                                <wp:extent cx="1981200" cy="403860"/>
                                <wp:effectExtent l="0" t="0" r="0" b="0"/>
                                <wp:docPr id="15138905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0" cy="403860"/>
                                        </a:xfrm>
                                        <a:prstGeom prst="rect">
                                          <a:avLst/>
                                        </a:prstGeom>
                                        <a:noFill/>
                                        <a:ln>
                                          <a:noFill/>
                                        </a:ln>
                                      </pic:spPr>
                                    </pic:pic>
                                  </a:graphicData>
                                </a:graphic>
                              </wp:inline>
                            </w:drawing>
                          </w:r>
                        </w:p>
                        <w:p w14:paraId="5FAE9F8E" w14:textId="77777777" w:rsidR="00197E59" w:rsidRDefault="00197E59">
                          <w:pPr>
                            <w:pStyle w:val="NoSpacing"/>
                            <w:rPr>
                              <w:color w:val="156082" w:themeColor="accent1"/>
                              <w:sz w:val="26"/>
                              <w:szCs w:val="26"/>
                              <w:lang w:val="el-GR"/>
                            </w:rPr>
                          </w:pPr>
                        </w:p>
                        <w:p w14:paraId="34030D7E" w14:textId="0EDFE626" w:rsidR="00197E59" w:rsidRPr="00197E59" w:rsidRDefault="00197E59" w:rsidP="00197E59">
                          <w:pPr>
                            <w:pStyle w:val="NoSpacing"/>
                            <w:jc w:val="center"/>
                            <w:rPr>
                              <w:color w:val="156082" w:themeColor="accent1"/>
                              <w:sz w:val="26"/>
                              <w:szCs w:val="26"/>
                              <w:lang w:val="el-GR"/>
                            </w:rPr>
                          </w:pPr>
                          <w:r>
                            <w:rPr>
                              <w:noProof/>
                            </w:rPr>
                            <w:drawing>
                              <wp:inline distT="0" distB="0" distL="0" distR="0" wp14:anchorId="3E8CEBA3" wp14:editId="54DBA225">
                                <wp:extent cx="3491230" cy="418969"/>
                                <wp:effectExtent l="0" t="0" r="0" b="635"/>
                                <wp:docPr id="18627800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1230" cy="418969"/>
                                        </a:xfrm>
                                        <a:prstGeom prst="rect">
                                          <a:avLst/>
                                        </a:prstGeom>
                                        <a:solidFill>
                                          <a:schemeClr val="accent1">
                                            <a:lumMod val="75000"/>
                                          </a:schemeClr>
                                        </a:solidFill>
                                        <a:ln>
                                          <a:noFill/>
                                        </a:ln>
                                      </pic:spPr>
                                    </pic:pic>
                                  </a:graphicData>
                                </a:graphic>
                              </wp:inline>
                            </w:drawing>
                          </w:r>
                        </w:p>
                        <w:p w14:paraId="1C063CA4" w14:textId="20AF6BB3" w:rsidR="00432C01" w:rsidRPr="00197E59" w:rsidRDefault="00432C01">
                          <w:pPr>
                            <w:pStyle w:val="NoSpacing"/>
                            <w:rPr>
                              <w:color w:val="595959" w:themeColor="text1" w:themeTint="A6"/>
                              <w:lang w:val="el-GR"/>
                            </w:rPr>
                          </w:pPr>
                        </w:p>
                      </w:txbxContent>
                    </v:textbox>
                    <w10:wrap anchorx="page" anchory="page"/>
                  </v:shape>
                </w:pict>
              </mc:Fallback>
            </mc:AlternateContent>
          </w:r>
          <w:r w:rsidR="00432C01">
            <w:rPr>
              <w:sz w:val="28"/>
              <w:szCs w:val="28"/>
              <w:lang w:val="el-GR"/>
            </w:rPr>
            <w:br w:type="page"/>
          </w:r>
        </w:p>
        <w:p w14:paraId="19C7F836" w14:textId="47BF55EE" w:rsidR="00432C01" w:rsidRPr="00432C01" w:rsidRDefault="00000000">
          <w:pPr>
            <w:rPr>
              <w:sz w:val="28"/>
              <w:szCs w:val="28"/>
              <w:lang w:val="el-GR"/>
            </w:rPr>
          </w:pPr>
        </w:p>
      </w:sdtContent>
    </w:sdt>
    <w:bookmarkStart w:id="0" w:name="_Toc170492260" w:displacedByCustomXml="next"/>
    <w:sdt>
      <w:sdtPr>
        <w:rPr>
          <w:rFonts w:eastAsiaTheme="minorHAnsi" w:cstheme="minorBidi"/>
          <w:b w:val="0"/>
          <w:bCs w:val="0"/>
          <w:color w:val="auto"/>
          <w:sz w:val="22"/>
          <w:szCs w:val="22"/>
          <w:lang w:val="en-US"/>
        </w:rPr>
        <w:id w:val="-2023695327"/>
        <w:docPartObj>
          <w:docPartGallery w:val="Table of Contents"/>
          <w:docPartUnique/>
        </w:docPartObj>
      </w:sdtPr>
      <w:sdtContent>
        <w:p w14:paraId="4041CEE8" w14:textId="60B4F92C" w:rsidR="00887C0C" w:rsidRPr="00BF5AC4" w:rsidRDefault="00EA7D97" w:rsidP="00576AAE">
          <w:pPr>
            <w:pStyle w:val="Heading1"/>
            <w:numPr>
              <w:ilvl w:val="0"/>
              <w:numId w:val="0"/>
            </w:numPr>
            <w:ind w:left="284"/>
          </w:pPr>
          <w:r w:rsidRPr="00BF5AC4">
            <w:t>Πίνακας Περιεχομένων</w:t>
          </w:r>
          <w:bookmarkEnd w:id="0"/>
        </w:p>
        <w:p w14:paraId="7E86E273" w14:textId="1FDECE97" w:rsidR="00B84450" w:rsidRDefault="00887C0C">
          <w:pPr>
            <w:pStyle w:val="TOC1"/>
            <w:tabs>
              <w:tab w:val="right" w:leader="dot" w:pos="9350"/>
            </w:tabs>
            <w:rPr>
              <w:rFonts w:asciiTheme="minorHAnsi" w:eastAsiaTheme="minorEastAsia" w:hAnsiTheme="minorHAnsi"/>
              <w:noProof/>
              <w:sz w:val="24"/>
              <w:szCs w:val="24"/>
            </w:rPr>
          </w:pPr>
          <w:r>
            <w:rPr>
              <w:lang w:val="el-GR"/>
            </w:rPr>
            <w:fldChar w:fldCharType="begin"/>
          </w:r>
          <w:r>
            <w:instrText xml:space="preserve"> TOC \o "1-3" \h \z \u </w:instrText>
          </w:r>
          <w:r>
            <w:rPr>
              <w:lang w:val="el-GR"/>
            </w:rPr>
            <w:fldChar w:fldCharType="separate"/>
          </w:r>
          <w:hyperlink w:anchor="_Toc170492260" w:history="1">
            <w:r w:rsidR="00B84450" w:rsidRPr="00A07D24">
              <w:rPr>
                <w:rStyle w:val="Hyperlink"/>
                <w:noProof/>
              </w:rPr>
              <w:t>Πίνακας Περιεχομένων</w:t>
            </w:r>
            <w:r w:rsidR="00B84450">
              <w:rPr>
                <w:noProof/>
                <w:webHidden/>
              </w:rPr>
              <w:tab/>
            </w:r>
            <w:r w:rsidR="00B84450">
              <w:rPr>
                <w:noProof/>
                <w:webHidden/>
              </w:rPr>
              <w:fldChar w:fldCharType="begin"/>
            </w:r>
            <w:r w:rsidR="00B84450">
              <w:rPr>
                <w:noProof/>
                <w:webHidden/>
              </w:rPr>
              <w:instrText xml:space="preserve"> PAGEREF _Toc170492260 \h </w:instrText>
            </w:r>
            <w:r w:rsidR="00B84450">
              <w:rPr>
                <w:noProof/>
                <w:webHidden/>
              </w:rPr>
            </w:r>
            <w:r w:rsidR="00B84450">
              <w:rPr>
                <w:noProof/>
                <w:webHidden/>
              </w:rPr>
              <w:fldChar w:fldCharType="separate"/>
            </w:r>
            <w:r w:rsidR="00B84450">
              <w:rPr>
                <w:noProof/>
                <w:webHidden/>
              </w:rPr>
              <w:t>1</w:t>
            </w:r>
            <w:r w:rsidR="00B84450">
              <w:rPr>
                <w:noProof/>
                <w:webHidden/>
              </w:rPr>
              <w:fldChar w:fldCharType="end"/>
            </w:r>
          </w:hyperlink>
        </w:p>
        <w:p w14:paraId="17AA62DF" w14:textId="1AD93B6F" w:rsidR="00B84450" w:rsidRDefault="00000000">
          <w:pPr>
            <w:pStyle w:val="TOC1"/>
            <w:tabs>
              <w:tab w:val="right" w:leader="dot" w:pos="9350"/>
            </w:tabs>
            <w:rPr>
              <w:rFonts w:asciiTheme="minorHAnsi" w:eastAsiaTheme="minorEastAsia" w:hAnsiTheme="minorHAnsi"/>
              <w:noProof/>
              <w:sz w:val="24"/>
              <w:szCs w:val="24"/>
            </w:rPr>
          </w:pPr>
          <w:hyperlink w:anchor="_Toc170492261" w:history="1">
            <w:r w:rsidR="00B84450" w:rsidRPr="00A07D24">
              <w:rPr>
                <w:rStyle w:val="Hyperlink"/>
                <w:noProof/>
              </w:rPr>
              <w:t>Εισαγωγή</w:t>
            </w:r>
            <w:r w:rsidR="00B84450">
              <w:rPr>
                <w:noProof/>
                <w:webHidden/>
              </w:rPr>
              <w:tab/>
            </w:r>
            <w:r w:rsidR="00B84450">
              <w:rPr>
                <w:noProof/>
                <w:webHidden/>
              </w:rPr>
              <w:fldChar w:fldCharType="begin"/>
            </w:r>
            <w:r w:rsidR="00B84450">
              <w:rPr>
                <w:noProof/>
                <w:webHidden/>
              </w:rPr>
              <w:instrText xml:space="preserve"> PAGEREF _Toc170492261 \h </w:instrText>
            </w:r>
            <w:r w:rsidR="00B84450">
              <w:rPr>
                <w:noProof/>
                <w:webHidden/>
              </w:rPr>
            </w:r>
            <w:r w:rsidR="00B84450">
              <w:rPr>
                <w:noProof/>
                <w:webHidden/>
              </w:rPr>
              <w:fldChar w:fldCharType="separate"/>
            </w:r>
            <w:r w:rsidR="00B84450">
              <w:rPr>
                <w:noProof/>
                <w:webHidden/>
              </w:rPr>
              <w:t>3</w:t>
            </w:r>
            <w:r w:rsidR="00B84450">
              <w:rPr>
                <w:noProof/>
                <w:webHidden/>
              </w:rPr>
              <w:fldChar w:fldCharType="end"/>
            </w:r>
          </w:hyperlink>
        </w:p>
        <w:p w14:paraId="7E9FB9AF" w14:textId="62DD63C0" w:rsidR="00B84450" w:rsidRDefault="00000000">
          <w:pPr>
            <w:pStyle w:val="TOC1"/>
            <w:tabs>
              <w:tab w:val="left" w:pos="440"/>
              <w:tab w:val="right" w:leader="dot" w:pos="9350"/>
            </w:tabs>
            <w:rPr>
              <w:rFonts w:asciiTheme="minorHAnsi" w:eastAsiaTheme="minorEastAsia" w:hAnsiTheme="minorHAnsi"/>
              <w:noProof/>
              <w:sz w:val="24"/>
              <w:szCs w:val="24"/>
            </w:rPr>
          </w:pPr>
          <w:hyperlink w:anchor="_Toc170492262" w:history="1">
            <w:r w:rsidR="00B84450" w:rsidRPr="00A07D24">
              <w:rPr>
                <w:rStyle w:val="Hyperlink"/>
                <w:noProof/>
              </w:rPr>
              <w:t>1</w:t>
            </w:r>
            <w:r w:rsidR="00B84450">
              <w:rPr>
                <w:rFonts w:asciiTheme="minorHAnsi" w:eastAsiaTheme="minorEastAsia" w:hAnsiTheme="minorHAnsi"/>
                <w:noProof/>
                <w:sz w:val="24"/>
                <w:szCs w:val="24"/>
              </w:rPr>
              <w:tab/>
            </w:r>
            <w:r w:rsidR="00B84450" w:rsidRPr="00A07D24">
              <w:rPr>
                <w:rStyle w:val="Hyperlink"/>
                <w:noProof/>
              </w:rPr>
              <w:t>Θεσμικό Πλαίσιο Στρατηγικής κατά της Απάτης</w:t>
            </w:r>
            <w:r w:rsidR="00B84450">
              <w:rPr>
                <w:noProof/>
                <w:webHidden/>
              </w:rPr>
              <w:tab/>
            </w:r>
            <w:r w:rsidR="00B84450">
              <w:rPr>
                <w:noProof/>
                <w:webHidden/>
              </w:rPr>
              <w:fldChar w:fldCharType="begin"/>
            </w:r>
            <w:r w:rsidR="00B84450">
              <w:rPr>
                <w:noProof/>
                <w:webHidden/>
              </w:rPr>
              <w:instrText xml:space="preserve"> PAGEREF _Toc170492262 \h </w:instrText>
            </w:r>
            <w:r w:rsidR="00B84450">
              <w:rPr>
                <w:noProof/>
                <w:webHidden/>
              </w:rPr>
            </w:r>
            <w:r w:rsidR="00B84450">
              <w:rPr>
                <w:noProof/>
                <w:webHidden/>
              </w:rPr>
              <w:fldChar w:fldCharType="separate"/>
            </w:r>
            <w:r w:rsidR="00B84450">
              <w:rPr>
                <w:noProof/>
                <w:webHidden/>
              </w:rPr>
              <w:t>6</w:t>
            </w:r>
            <w:r w:rsidR="00B84450">
              <w:rPr>
                <w:noProof/>
                <w:webHidden/>
              </w:rPr>
              <w:fldChar w:fldCharType="end"/>
            </w:r>
          </w:hyperlink>
        </w:p>
        <w:p w14:paraId="50A36303" w14:textId="1466ABEE" w:rsidR="00B84450" w:rsidRDefault="00000000">
          <w:pPr>
            <w:pStyle w:val="TOC2"/>
            <w:rPr>
              <w:rFonts w:asciiTheme="minorHAnsi" w:eastAsiaTheme="minorEastAsia" w:hAnsiTheme="minorHAnsi"/>
              <w:sz w:val="24"/>
              <w:szCs w:val="24"/>
              <w:lang w:val="en-US"/>
            </w:rPr>
          </w:pPr>
          <w:hyperlink w:anchor="_Toc170492263" w:history="1">
            <w:r w:rsidR="00B84450" w:rsidRPr="00A07D24">
              <w:rPr>
                <w:rStyle w:val="Hyperlink"/>
              </w:rPr>
              <w:t>1.1</w:t>
            </w:r>
            <w:r w:rsidR="00B84450">
              <w:rPr>
                <w:rFonts w:asciiTheme="minorHAnsi" w:eastAsiaTheme="minorEastAsia" w:hAnsiTheme="minorHAnsi"/>
                <w:sz w:val="24"/>
                <w:szCs w:val="24"/>
                <w:lang w:val="en-US"/>
              </w:rPr>
              <w:tab/>
            </w:r>
            <w:r w:rsidR="00B84450" w:rsidRPr="00A07D24">
              <w:rPr>
                <w:rStyle w:val="Hyperlink"/>
              </w:rPr>
              <w:t>Συνθήκη Λειτουργίας ΕΕ και Στρατηγική της ΕΕ για την Καταπολέμηση της Απάτης (CAFS)</w:t>
            </w:r>
            <w:r w:rsidR="00B84450">
              <w:rPr>
                <w:webHidden/>
              </w:rPr>
              <w:tab/>
            </w:r>
            <w:r w:rsidR="00B84450">
              <w:rPr>
                <w:webHidden/>
              </w:rPr>
              <w:fldChar w:fldCharType="begin"/>
            </w:r>
            <w:r w:rsidR="00B84450">
              <w:rPr>
                <w:webHidden/>
              </w:rPr>
              <w:instrText xml:space="preserve"> PAGEREF _Toc170492263 \h </w:instrText>
            </w:r>
            <w:r w:rsidR="00B84450">
              <w:rPr>
                <w:webHidden/>
              </w:rPr>
            </w:r>
            <w:r w:rsidR="00B84450">
              <w:rPr>
                <w:webHidden/>
              </w:rPr>
              <w:fldChar w:fldCharType="separate"/>
            </w:r>
            <w:r w:rsidR="00B84450">
              <w:rPr>
                <w:webHidden/>
              </w:rPr>
              <w:t>6</w:t>
            </w:r>
            <w:r w:rsidR="00B84450">
              <w:rPr>
                <w:webHidden/>
              </w:rPr>
              <w:fldChar w:fldCharType="end"/>
            </w:r>
          </w:hyperlink>
        </w:p>
        <w:p w14:paraId="271A4E6C" w14:textId="423B2DB2" w:rsidR="00B84450" w:rsidRDefault="00000000">
          <w:pPr>
            <w:pStyle w:val="TOC2"/>
            <w:rPr>
              <w:rFonts w:asciiTheme="minorHAnsi" w:eastAsiaTheme="minorEastAsia" w:hAnsiTheme="minorHAnsi"/>
              <w:sz w:val="24"/>
              <w:szCs w:val="24"/>
              <w:lang w:val="en-US"/>
            </w:rPr>
          </w:pPr>
          <w:hyperlink w:anchor="_Toc170492264" w:history="1">
            <w:r w:rsidR="00B84450" w:rsidRPr="00A07D24">
              <w:rPr>
                <w:rStyle w:val="Hyperlink"/>
              </w:rPr>
              <w:t>1.2</w:t>
            </w:r>
            <w:r w:rsidR="00B84450">
              <w:rPr>
                <w:rFonts w:asciiTheme="minorHAnsi" w:eastAsiaTheme="minorEastAsia" w:hAnsiTheme="minorHAnsi"/>
                <w:sz w:val="24"/>
                <w:szCs w:val="24"/>
                <w:lang w:val="en-US"/>
              </w:rPr>
              <w:tab/>
            </w:r>
            <w:r w:rsidR="00B84450" w:rsidRPr="00A07D24">
              <w:rPr>
                <w:rStyle w:val="Hyperlink"/>
              </w:rPr>
              <w:t>Ορισμός της απάτης</w:t>
            </w:r>
            <w:r w:rsidR="00B84450">
              <w:rPr>
                <w:webHidden/>
              </w:rPr>
              <w:tab/>
            </w:r>
            <w:r w:rsidR="00B84450">
              <w:rPr>
                <w:webHidden/>
              </w:rPr>
              <w:fldChar w:fldCharType="begin"/>
            </w:r>
            <w:r w:rsidR="00B84450">
              <w:rPr>
                <w:webHidden/>
              </w:rPr>
              <w:instrText xml:space="preserve"> PAGEREF _Toc170492264 \h </w:instrText>
            </w:r>
            <w:r w:rsidR="00B84450">
              <w:rPr>
                <w:webHidden/>
              </w:rPr>
            </w:r>
            <w:r w:rsidR="00B84450">
              <w:rPr>
                <w:webHidden/>
              </w:rPr>
              <w:fldChar w:fldCharType="separate"/>
            </w:r>
            <w:r w:rsidR="00B84450">
              <w:rPr>
                <w:webHidden/>
              </w:rPr>
              <w:t>7</w:t>
            </w:r>
            <w:r w:rsidR="00B84450">
              <w:rPr>
                <w:webHidden/>
              </w:rPr>
              <w:fldChar w:fldCharType="end"/>
            </w:r>
          </w:hyperlink>
        </w:p>
        <w:p w14:paraId="373F4107" w14:textId="2D7E530F" w:rsidR="00B84450" w:rsidRDefault="00000000">
          <w:pPr>
            <w:pStyle w:val="TOC2"/>
            <w:rPr>
              <w:rFonts w:asciiTheme="minorHAnsi" w:eastAsiaTheme="minorEastAsia" w:hAnsiTheme="minorHAnsi"/>
              <w:sz w:val="24"/>
              <w:szCs w:val="24"/>
              <w:lang w:val="en-US"/>
            </w:rPr>
          </w:pPr>
          <w:hyperlink w:anchor="_Toc170492265" w:history="1">
            <w:r w:rsidR="00B84450" w:rsidRPr="00A07D24">
              <w:rPr>
                <w:rStyle w:val="Hyperlink"/>
              </w:rPr>
              <w:t>1.3</w:t>
            </w:r>
            <w:r w:rsidR="00B84450">
              <w:rPr>
                <w:rFonts w:asciiTheme="minorHAnsi" w:eastAsiaTheme="minorEastAsia" w:hAnsiTheme="minorHAnsi"/>
                <w:sz w:val="24"/>
                <w:szCs w:val="24"/>
                <w:lang w:val="en-US"/>
              </w:rPr>
              <w:tab/>
            </w:r>
            <w:r w:rsidR="00B84450" w:rsidRPr="00A07D24">
              <w:rPr>
                <w:rStyle w:val="Hyperlink"/>
              </w:rPr>
              <w:t>Ενωσιακό Πλαίσιο αντιμετώπισης της Απάτης</w:t>
            </w:r>
            <w:r w:rsidR="00B84450">
              <w:rPr>
                <w:webHidden/>
              </w:rPr>
              <w:tab/>
            </w:r>
            <w:r w:rsidR="00B84450">
              <w:rPr>
                <w:webHidden/>
              </w:rPr>
              <w:fldChar w:fldCharType="begin"/>
            </w:r>
            <w:r w:rsidR="00B84450">
              <w:rPr>
                <w:webHidden/>
              </w:rPr>
              <w:instrText xml:space="preserve"> PAGEREF _Toc170492265 \h </w:instrText>
            </w:r>
            <w:r w:rsidR="00B84450">
              <w:rPr>
                <w:webHidden/>
              </w:rPr>
            </w:r>
            <w:r w:rsidR="00B84450">
              <w:rPr>
                <w:webHidden/>
              </w:rPr>
              <w:fldChar w:fldCharType="separate"/>
            </w:r>
            <w:r w:rsidR="00B84450">
              <w:rPr>
                <w:webHidden/>
              </w:rPr>
              <w:t>8</w:t>
            </w:r>
            <w:r w:rsidR="00B84450">
              <w:rPr>
                <w:webHidden/>
              </w:rPr>
              <w:fldChar w:fldCharType="end"/>
            </w:r>
          </w:hyperlink>
        </w:p>
        <w:p w14:paraId="10AE8170" w14:textId="25800BE6"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66" w:history="1">
            <w:r w:rsidR="00B84450" w:rsidRPr="00A07D24">
              <w:rPr>
                <w:rStyle w:val="Hyperlink"/>
                <w:noProof/>
              </w:rPr>
              <w:t>1.3.1</w:t>
            </w:r>
            <w:r w:rsidR="00B84450">
              <w:rPr>
                <w:rFonts w:asciiTheme="minorHAnsi" w:eastAsiaTheme="minorEastAsia" w:hAnsiTheme="minorHAnsi"/>
                <w:noProof/>
                <w:sz w:val="24"/>
                <w:szCs w:val="24"/>
              </w:rPr>
              <w:tab/>
            </w:r>
            <w:r w:rsidR="00B84450" w:rsidRPr="00A07D24">
              <w:rPr>
                <w:rStyle w:val="Hyperlink"/>
                <w:noProof/>
              </w:rPr>
              <w:t>Ενωσιακό Νομοθετικό Πλαίσιο</w:t>
            </w:r>
            <w:r w:rsidR="00B84450">
              <w:rPr>
                <w:noProof/>
                <w:webHidden/>
              </w:rPr>
              <w:tab/>
            </w:r>
            <w:r w:rsidR="00B84450">
              <w:rPr>
                <w:noProof/>
                <w:webHidden/>
              </w:rPr>
              <w:fldChar w:fldCharType="begin"/>
            </w:r>
            <w:r w:rsidR="00B84450">
              <w:rPr>
                <w:noProof/>
                <w:webHidden/>
              </w:rPr>
              <w:instrText xml:space="preserve"> PAGEREF _Toc170492266 \h </w:instrText>
            </w:r>
            <w:r w:rsidR="00B84450">
              <w:rPr>
                <w:noProof/>
                <w:webHidden/>
              </w:rPr>
            </w:r>
            <w:r w:rsidR="00B84450">
              <w:rPr>
                <w:noProof/>
                <w:webHidden/>
              </w:rPr>
              <w:fldChar w:fldCharType="separate"/>
            </w:r>
            <w:r w:rsidR="00B84450">
              <w:rPr>
                <w:noProof/>
                <w:webHidden/>
              </w:rPr>
              <w:t>8</w:t>
            </w:r>
            <w:r w:rsidR="00B84450">
              <w:rPr>
                <w:noProof/>
                <w:webHidden/>
              </w:rPr>
              <w:fldChar w:fldCharType="end"/>
            </w:r>
          </w:hyperlink>
        </w:p>
        <w:p w14:paraId="11A85BA4" w14:textId="75010EB8"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67" w:history="1">
            <w:r w:rsidR="00B84450" w:rsidRPr="00A07D24">
              <w:rPr>
                <w:rStyle w:val="Hyperlink"/>
                <w:noProof/>
              </w:rPr>
              <w:t>1.3.2</w:t>
            </w:r>
            <w:r w:rsidR="00B84450">
              <w:rPr>
                <w:rFonts w:asciiTheme="minorHAnsi" w:eastAsiaTheme="minorEastAsia" w:hAnsiTheme="minorHAnsi"/>
                <w:noProof/>
                <w:sz w:val="24"/>
                <w:szCs w:val="24"/>
              </w:rPr>
              <w:tab/>
            </w:r>
            <w:r w:rsidR="00B84450" w:rsidRPr="00A07D24">
              <w:rPr>
                <w:rStyle w:val="Hyperlink"/>
                <w:noProof/>
              </w:rPr>
              <w:t>Μηχανισμοί υποστήριξης Κ-Μ</w:t>
            </w:r>
            <w:r w:rsidR="00B84450">
              <w:rPr>
                <w:noProof/>
                <w:webHidden/>
              </w:rPr>
              <w:tab/>
            </w:r>
            <w:r w:rsidR="00B84450">
              <w:rPr>
                <w:noProof/>
                <w:webHidden/>
              </w:rPr>
              <w:fldChar w:fldCharType="begin"/>
            </w:r>
            <w:r w:rsidR="00B84450">
              <w:rPr>
                <w:noProof/>
                <w:webHidden/>
              </w:rPr>
              <w:instrText xml:space="preserve"> PAGEREF _Toc170492267 \h </w:instrText>
            </w:r>
            <w:r w:rsidR="00B84450">
              <w:rPr>
                <w:noProof/>
                <w:webHidden/>
              </w:rPr>
            </w:r>
            <w:r w:rsidR="00B84450">
              <w:rPr>
                <w:noProof/>
                <w:webHidden/>
              </w:rPr>
              <w:fldChar w:fldCharType="separate"/>
            </w:r>
            <w:r w:rsidR="00B84450">
              <w:rPr>
                <w:noProof/>
                <w:webHidden/>
              </w:rPr>
              <w:t>9</w:t>
            </w:r>
            <w:r w:rsidR="00B84450">
              <w:rPr>
                <w:noProof/>
                <w:webHidden/>
              </w:rPr>
              <w:fldChar w:fldCharType="end"/>
            </w:r>
          </w:hyperlink>
        </w:p>
        <w:p w14:paraId="02D04DAA" w14:textId="313C3E10" w:rsidR="00B84450" w:rsidRDefault="00000000">
          <w:pPr>
            <w:pStyle w:val="TOC2"/>
            <w:rPr>
              <w:rFonts w:asciiTheme="minorHAnsi" w:eastAsiaTheme="minorEastAsia" w:hAnsiTheme="minorHAnsi"/>
              <w:sz w:val="24"/>
              <w:szCs w:val="24"/>
              <w:lang w:val="en-US"/>
            </w:rPr>
          </w:pPr>
          <w:hyperlink w:anchor="_Toc170492268" w:history="1">
            <w:r w:rsidR="00B84450" w:rsidRPr="00A07D24">
              <w:rPr>
                <w:rStyle w:val="Hyperlink"/>
              </w:rPr>
              <w:t>1.4</w:t>
            </w:r>
            <w:r w:rsidR="00B84450">
              <w:rPr>
                <w:rFonts w:asciiTheme="minorHAnsi" w:eastAsiaTheme="minorEastAsia" w:hAnsiTheme="minorHAnsi"/>
                <w:sz w:val="24"/>
                <w:szCs w:val="24"/>
                <w:lang w:val="en-US"/>
              </w:rPr>
              <w:tab/>
            </w:r>
            <w:r w:rsidR="00B84450" w:rsidRPr="00A07D24">
              <w:rPr>
                <w:rStyle w:val="Hyperlink"/>
              </w:rPr>
              <w:t>Εθνικό Νομοθετικό Πλαίσιο Αντιμετώπισης της Απάτης</w:t>
            </w:r>
            <w:r w:rsidR="00B84450">
              <w:rPr>
                <w:webHidden/>
              </w:rPr>
              <w:tab/>
            </w:r>
            <w:r w:rsidR="00B84450">
              <w:rPr>
                <w:webHidden/>
              </w:rPr>
              <w:fldChar w:fldCharType="begin"/>
            </w:r>
            <w:r w:rsidR="00B84450">
              <w:rPr>
                <w:webHidden/>
              </w:rPr>
              <w:instrText xml:space="preserve"> PAGEREF _Toc170492268 \h </w:instrText>
            </w:r>
            <w:r w:rsidR="00B84450">
              <w:rPr>
                <w:webHidden/>
              </w:rPr>
            </w:r>
            <w:r w:rsidR="00B84450">
              <w:rPr>
                <w:webHidden/>
              </w:rPr>
              <w:fldChar w:fldCharType="separate"/>
            </w:r>
            <w:r w:rsidR="00B84450">
              <w:rPr>
                <w:webHidden/>
              </w:rPr>
              <w:t>11</w:t>
            </w:r>
            <w:r w:rsidR="00B84450">
              <w:rPr>
                <w:webHidden/>
              </w:rPr>
              <w:fldChar w:fldCharType="end"/>
            </w:r>
          </w:hyperlink>
        </w:p>
        <w:p w14:paraId="0C40373F" w14:textId="5FBF70C4" w:rsidR="00B84450" w:rsidRDefault="00000000">
          <w:pPr>
            <w:pStyle w:val="TOC1"/>
            <w:tabs>
              <w:tab w:val="left" w:pos="440"/>
              <w:tab w:val="right" w:leader="dot" w:pos="9350"/>
            </w:tabs>
            <w:rPr>
              <w:rFonts w:asciiTheme="minorHAnsi" w:eastAsiaTheme="minorEastAsia" w:hAnsiTheme="minorHAnsi"/>
              <w:noProof/>
              <w:sz w:val="24"/>
              <w:szCs w:val="24"/>
            </w:rPr>
          </w:pPr>
          <w:hyperlink w:anchor="_Toc170492269" w:history="1">
            <w:r w:rsidR="00B84450" w:rsidRPr="00A07D24">
              <w:rPr>
                <w:rStyle w:val="Hyperlink"/>
                <w:noProof/>
              </w:rPr>
              <w:t>2</w:t>
            </w:r>
            <w:r w:rsidR="00B84450">
              <w:rPr>
                <w:rFonts w:asciiTheme="minorHAnsi" w:eastAsiaTheme="minorEastAsia" w:hAnsiTheme="minorHAnsi"/>
                <w:noProof/>
                <w:sz w:val="24"/>
                <w:szCs w:val="24"/>
              </w:rPr>
              <w:tab/>
            </w:r>
            <w:r w:rsidR="00B84450" w:rsidRPr="00A07D24">
              <w:rPr>
                <w:rStyle w:val="Hyperlink"/>
                <w:noProof/>
              </w:rPr>
              <w:t>Βασικές αρχές και προτεραιότητες, στόχοι, στάδια, άξονες της Στρατηγικής κατά της Απάτης</w:t>
            </w:r>
            <w:r w:rsidR="00B84450">
              <w:rPr>
                <w:noProof/>
                <w:webHidden/>
              </w:rPr>
              <w:tab/>
            </w:r>
            <w:r w:rsidR="00B84450">
              <w:rPr>
                <w:noProof/>
                <w:webHidden/>
              </w:rPr>
              <w:fldChar w:fldCharType="begin"/>
            </w:r>
            <w:r w:rsidR="00B84450">
              <w:rPr>
                <w:noProof/>
                <w:webHidden/>
              </w:rPr>
              <w:instrText xml:space="preserve"> PAGEREF _Toc170492269 \h </w:instrText>
            </w:r>
            <w:r w:rsidR="00B84450">
              <w:rPr>
                <w:noProof/>
                <w:webHidden/>
              </w:rPr>
            </w:r>
            <w:r w:rsidR="00B84450">
              <w:rPr>
                <w:noProof/>
                <w:webHidden/>
              </w:rPr>
              <w:fldChar w:fldCharType="separate"/>
            </w:r>
            <w:r w:rsidR="00B84450">
              <w:rPr>
                <w:noProof/>
                <w:webHidden/>
              </w:rPr>
              <w:t>12</w:t>
            </w:r>
            <w:r w:rsidR="00B84450">
              <w:rPr>
                <w:noProof/>
                <w:webHidden/>
              </w:rPr>
              <w:fldChar w:fldCharType="end"/>
            </w:r>
          </w:hyperlink>
        </w:p>
        <w:p w14:paraId="1694201E" w14:textId="0316EC64" w:rsidR="00B84450" w:rsidRDefault="00000000">
          <w:pPr>
            <w:pStyle w:val="TOC2"/>
            <w:rPr>
              <w:rFonts w:asciiTheme="minorHAnsi" w:eastAsiaTheme="minorEastAsia" w:hAnsiTheme="minorHAnsi"/>
              <w:sz w:val="24"/>
              <w:szCs w:val="24"/>
              <w:lang w:val="en-US"/>
            </w:rPr>
          </w:pPr>
          <w:hyperlink w:anchor="_Toc170492270" w:history="1">
            <w:r w:rsidR="00B84450" w:rsidRPr="00A07D24">
              <w:rPr>
                <w:rStyle w:val="Hyperlink"/>
              </w:rPr>
              <w:t>2.1</w:t>
            </w:r>
            <w:r w:rsidR="00B84450">
              <w:rPr>
                <w:rFonts w:asciiTheme="minorHAnsi" w:eastAsiaTheme="minorEastAsia" w:hAnsiTheme="minorHAnsi"/>
                <w:sz w:val="24"/>
                <w:szCs w:val="24"/>
                <w:lang w:val="en-US"/>
              </w:rPr>
              <w:tab/>
            </w:r>
            <w:r w:rsidR="00B84450" w:rsidRPr="00A07D24">
              <w:rPr>
                <w:rStyle w:val="Hyperlink"/>
              </w:rPr>
              <w:t>Βασικές αρχές και προτεραιότητες στης Στρατηγικής κατά της Απάτης</w:t>
            </w:r>
            <w:r w:rsidR="00B84450">
              <w:rPr>
                <w:webHidden/>
              </w:rPr>
              <w:tab/>
            </w:r>
            <w:r w:rsidR="00B84450">
              <w:rPr>
                <w:webHidden/>
              </w:rPr>
              <w:fldChar w:fldCharType="begin"/>
            </w:r>
            <w:r w:rsidR="00B84450">
              <w:rPr>
                <w:webHidden/>
              </w:rPr>
              <w:instrText xml:space="preserve"> PAGEREF _Toc170492270 \h </w:instrText>
            </w:r>
            <w:r w:rsidR="00B84450">
              <w:rPr>
                <w:webHidden/>
              </w:rPr>
            </w:r>
            <w:r w:rsidR="00B84450">
              <w:rPr>
                <w:webHidden/>
              </w:rPr>
              <w:fldChar w:fldCharType="separate"/>
            </w:r>
            <w:r w:rsidR="00B84450">
              <w:rPr>
                <w:webHidden/>
              </w:rPr>
              <w:t>12</w:t>
            </w:r>
            <w:r w:rsidR="00B84450">
              <w:rPr>
                <w:webHidden/>
              </w:rPr>
              <w:fldChar w:fldCharType="end"/>
            </w:r>
          </w:hyperlink>
        </w:p>
        <w:p w14:paraId="4BA0DA28" w14:textId="0EAD83DF" w:rsidR="00B84450" w:rsidRDefault="00000000">
          <w:pPr>
            <w:pStyle w:val="TOC2"/>
            <w:rPr>
              <w:rFonts w:asciiTheme="minorHAnsi" w:eastAsiaTheme="minorEastAsia" w:hAnsiTheme="minorHAnsi"/>
              <w:sz w:val="24"/>
              <w:szCs w:val="24"/>
              <w:lang w:val="en-US"/>
            </w:rPr>
          </w:pPr>
          <w:hyperlink w:anchor="_Toc170492271" w:history="1">
            <w:r w:rsidR="00B84450" w:rsidRPr="00A07D24">
              <w:rPr>
                <w:rStyle w:val="Hyperlink"/>
              </w:rPr>
              <w:t>2.2</w:t>
            </w:r>
            <w:r w:rsidR="00B84450">
              <w:rPr>
                <w:rFonts w:asciiTheme="minorHAnsi" w:eastAsiaTheme="minorEastAsia" w:hAnsiTheme="minorHAnsi"/>
                <w:sz w:val="24"/>
                <w:szCs w:val="24"/>
                <w:lang w:val="en-US"/>
              </w:rPr>
              <w:tab/>
            </w:r>
            <w:r w:rsidR="00B84450" w:rsidRPr="00A07D24">
              <w:rPr>
                <w:rStyle w:val="Hyperlink"/>
              </w:rPr>
              <w:t>Στόχοι Στρατηγικής κατά της Απάτης των δράσεων του ΤΑΑ</w:t>
            </w:r>
            <w:r w:rsidR="00B84450">
              <w:rPr>
                <w:webHidden/>
              </w:rPr>
              <w:tab/>
            </w:r>
            <w:r w:rsidR="00B84450">
              <w:rPr>
                <w:webHidden/>
              </w:rPr>
              <w:fldChar w:fldCharType="begin"/>
            </w:r>
            <w:r w:rsidR="00B84450">
              <w:rPr>
                <w:webHidden/>
              </w:rPr>
              <w:instrText xml:space="preserve"> PAGEREF _Toc170492271 \h </w:instrText>
            </w:r>
            <w:r w:rsidR="00B84450">
              <w:rPr>
                <w:webHidden/>
              </w:rPr>
            </w:r>
            <w:r w:rsidR="00B84450">
              <w:rPr>
                <w:webHidden/>
              </w:rPr>
              <w:fldChar w:fldCharType="separate"/>
            </w:r>
            <w:r w:rsidR="00B84450">
              <w:rPr>
                <w:webHidden/>
              </w:rPr>
              <w:t>15</w:t>
            </w:r>
            <w:r w:rsidR="00B84450">
              <w:rPr>
                <w:webHidden/>
              </w:rPr>
              <w:fldChar w:fldCharType="end"/>
            </w:r>
          </w:hyperlink>
        </w:p>
        <w:p w14:paraId="74DE151F" w14:textId="0171AD76" w:rsidR="00B84450" w:rsidRDefault="00000000">
          <w:pPr>
            <w:pStyle w:val="TOC2"/>
            <w:rPr>
              <w:rFonts w:asciiTheme="minorHAnsi" w:eastAsiaTheme="minorEastAsia" w:hAnsiTheme="minorHAnsi"/>
              <w:sz w:val="24"/>
              <w:szCs w:val="24"/>
              <w:lang w:val="en-US"/>
            </w:rPr>
          </w:pPr>
          <w:hyperlink w:anchor="_Toc170492272" w:history="1">
            <w:r w:rsidR="00B84450" w:rsidRPr="00A07D24">
              <w:rPr>
                <w:rStyle w:val="Hyperlink"/>
              </w:rPr>
              <w:t>2.3</w:t>
            </w:r>
            <w:r w:rsidR="00B84450">
              <w:rPr>
                <w:rFonts w:asciiTheme="minorHAnsi" w:eastAsiaTheme="minorEastAsia" w:hAnsiTheme="minorHAnsi"/>
                <w:sz w:val="24"/>
                <w:szCs w:val="24"/>
                <w:lang w:val="en-US"/>
              </w:rPr>
              <w:tab/>
            </w:r>
            <w:r w:rsidR="00B84450" w:rsidRPr="00A07D24">
              <w:rPr>
                <w:rStyle w:val="Hyperlink"/>
              </w:rPr>
              <w:t>Στάδια- Άξονες καταπολέμησης της απάτης</w:t>
            </w:r>
            <w:r w:rsidR="00B84450">
              <w:rPr>
                <w:webHidden/>
              </w:rPr>
              <w:tab/>
            </w:r>
            <w:r w:rsidR="00B84450">
              <w:rPr>
                <w:webHidden/>
              </w:rPr>
              <w:fldChar w:fldCharType="begin"/>
            </w:r>
            <w:r w:rsidR="00B84450">
              <w:rPr>
                <w:webHidden/>
              </w:rPr>
              <w:instrText xml:space="preserve"> PAGEREF _Toc170492272 \h </w:instrText>
            </w:r>
            <w:r w:rsidR="00B84450">
              <w:rPr>
                <w:webHidden/>
              </w:rPr>
            </w:r>
            <w:r w:rsidR="00B84450">
              <w:rPr>
                <w:webHidden/>
              </w:rPr>
              <w:fldChar w:fldCharType="separate"/>
            </w:r>
            <w:r w:rsidR="00B84450">
              <w:rPr>
                <w:webHidden/>
              </w:rPr>
              <w:t>15</w:t>
            </w:r>
            <w:r w:rsidR="00B84450">
              <w:rPr>
                <w:webHidden/>
              </w:rPr>
              <w:fldChar w:fldCharType="end"/>
            </w:r>
          </w:hyperlink>
        </w:p>
        <w:p w14:paraId="06DD2DAB" w14:textId="3230C59A" w:rsidR="00B84450" w:rsidRDefault="00000000">
          <w:pPr>
            <w:pStyle w:val="TOC2"/>
            <w:rPr>
              <w:rFonts w:asciiTheme="minorHAnsi" w:eastAsiaTheme="minorEastAsia" w:hAnsiTheme="minorHAnsi"/>
              <w:sz w:val="24"/>
              <w:szCs w:val="24"/>
              <w:lang w:val="en-US"/>
            </w:rPr>
          </w:pPr>
          <w:hyperlink w:anchor="_Toc170492273" w:history="1">
            <w:r w:rsidR="00B84450" w:rsidRPr="00A07D24">
              <w:rPr>
                <w:rStyle w:val="Hyperlink"/>
              </w:rPr>
              <w:t>2.4</w:t>
            </w:r>
            <w:r w:rsidR="00B84450">
              <w:rPr>
                <w:rFonts w:asciiTheme="minorHAnsi" w:eastAsiaTheme="minorEastAsia" w:hAnsiTheme="minorHAnsi"/>
                <w:sz w:val="24"/>
                <w:szCs w:val="24"/>
                <w:lang w:val="en-US"/>
              </w:rPr>
              <w:tab/>
            </w:r>
            <w:r w:rsidR="00B84450" w:rsidRPr="00A07D24">
              <w:rPr>
                <w:rStyle w:val="Hyperlink"/>
              </w:rPr>
              <w:t>Διασφάλιση μη σύγκρουση συμφερόντων</w:t>
            </w:r>
            <w:r w:rsidR="00B84450">
              <w:rPr>
                <w:webHidden/>
              </w:rPr>
              <w:tab/>
            </w:r>
            <w:r w:rsidR="00B84450">
              <w:rPr>
                <w:webHidden/>
              </w:rPr>
              <w:fldChar w:fldCharType="begin"/>
            </w:r>
            <w:r w:rsidR="00B84450">
              <w:rPr>
                <w:webHidden/>
              </w:rPr>
              <w:instrText xml:space="preserve"> PAGEREF _Toc170492273 \h </w:instrText>
            </w:r>
            <w:r w:rsidR="00B84450">
              <w:rPr>
                <w:webHidden/>
              </w:rPr>
            </w:r>
            <w:r w:rsidR="00B84450">
              <w:rPr>
                <w:webHidden/>
              </w:rPr>
              <w:fldChar w:fldCharType="separate"/>
            </w:r>
            <w:r w:rsidR="00B84450">
              <w:rPr>
                <w:webHidden/>
              </w:rPr>
              <w:t>17</w:t>
            </w:r>
            <w:r w:rsidR="00B84450">
              <w:rPr>
                <w:webHidden/>
              </w:rPr>
              <w:fldChar w:fldCharType="end"/>
            </w:r>
          </w:hyperlink>
        </w:p>
        <w:p w14:paraId="6E2D9FB5" w14:textId="5818E389" w:rsidR="00B84450" w:rsidRDefault="00000000">
          <w:pPr>
            <w:pStyle w:val="TOC2"/>
            <w:rPr>
              <w:rFonts w:asciiTheme="minorHAnsi" w:eastAsiaTheme="minorEastAsia" w:hAnsiTheme="minorHAnsi"/>
              <w:sz w:val="24"/>
              <w:szCs w:val="24"/>
              <w:lang w:val="en-US"/>
            </w:rPr>
          </w:pPr>
          <w:hyperlink w:anchor="_Toc170492274" w:history="1">
            <w:r w:rsidR="00B84450" w:rsidRPr="00A07D24">
              <w:rPr>
                <w:rStyle w:val="Hyperlink"/>
              </w:rPr>
              <w:t>2.5</w:t>
            </w:r>
            <w:r w:rsidR="00B84450">
              <w:rPr>
                <w:rFonts w:asciiTheme="minorHAnsi" w:eastAsiaTheme="minorEastAsia" w:hAnsiTheme="minorHAnsi"/>
                <w:sz w:val="24"/>
                <w:szCs w:val="24"/>
                <w:lang w:val="en-US"/>
              </w:rPr>
              <w:tab/>
            </w:r>
            <w:r w:rsidR="00B84450" w:rsidRPr="00A07D24">
              <w:rPr>
                <w:rStyle w:val="Hyperlink"/>
              </w:rPr>
              <w:t>Αξιολόγηση Κινδύνων Απάτης</w:t>
            </w:r>
            <w:r w:rsidR="00B84450">
              <w:rPr>
                <w:webHidden/>
              </w:rPr>
              <w:tab/>
            </w:r>
            <w:r w:rsidR="00B84450">
              <w:rPr>
                <w:webHidden/>
              </w:rPr>
              <w:fldChar w:fldCharType="begin"/>
            </w:r>
            <w:r w:rsidR="00B84450">
              <w:rPr>
                <w:webHidden/>
              </w:rPr>
              <w:instrText xml:space="preserve"> PAGEREF _Toc170492274 \h </w:instrText>
            </w:r>
            <w:r w:rsidR="00B84450">
              <w:rPr>
                <w:webHidden/>
              </w:rPr>
            </w:r>
            <w:r w:rsidR="00B84450">
              <w:rPr>
                <w:webHidden/>
              </w:rPr>
              <w:fldChar w:fldCharType="separate"/>
            </w:r>
            <w:r w:rsidR="00B84450">
              <w:rPr>
                <w:webHidden/>
              </w:rPr>
              <w:t>19</w:t>
            </w:r>
            <w:r w:rsidR="00B84450">
              <w:rPr>
                <w:webHidden/>
              </w:rPr>
              <w:fldChar w:fldCharType="end"/>
            </w:r>
          </w:hyperlink>
        </w:p>
        <w:p w14:paraId="6754D17F" w14:textId="2CC1AB84" w:rsidR="00B84450" w:rsidRDefault="00000000">
          <w:pPr>
            <w:pStyle w:val="TOC2"/>
            <w:rPr>
              <w:rFonts w:asciiTheme="minorHAnsi" w:eastAsiaTheme="minorEastAsia" w:hAnsiTheme="minorHAnsi"/>
              <w:sz w:val="24"/>
              <w:szCs w:val="24"/>
              <w:lang w:val="en-US"/>
            </w:rPr>
          </w:pPr>
          <w:hyperlink w:anchor="_Toc170492275" w:history="1">
            <w:r w:rsidR="00B84450" w:rsidRPr="00A07D24">
              <w:rPr>
                <w:rStyle w:val="Hyperlink"/>
              </w:rPr>
              <w:t>2.6</w:t>
            </w:r>
            <w:r w:rsidR="00B84450">
              <w:rPr>
                <w:rFonts w:asciiTheme="minorHAnsi" w:eastAsiaTheme="minorEastAsia" w:hAnsiTheme="minorHAnsi"/>
                <w:sz w:val="24"/>
                <w:szCs w:val="24"/>
                <w:lang w:val="en-US"/>
              </w:rPr>
              <w:tab/>
            </w:r>
            <w:r w:rsidR="00B84450" w:rsidRPr="00A07D24">
              <w:rPr>
                <w:rStyle w:val="Hyperlink"/>
              </w:rPr>
              <w:t>Αξιολόγηση κινδύνου διπλής χρηματοδότησης</w:t>
            </w:r>
            <w:r w:rsidR="00B84450">
              <w:rPr>
                <w:webHidden/>
              </w:rPr>
              <w:tab/>
            </w:r>
            <w:r w:rsidR="00B84450">
              <w:rPr>
                <w:webHidden/>
              </w:rPr>
              <w:fldChar w:fldCharType="begin"/>
            </w:r>
            <w:r w:rsidR="00B84450">
              <w:rPr>
                <w:webHidden/>
              </w:rPr>
              <w:instrText xml:space="preserve"> PAGEREF _Toc170492275 \h </w:instrText>
            </w:r>
            <w:r w:rsidR="00B84450">
              <w:rPr>
                <w:webHidden/>
              </w:rPr>
            </w:r>
            <w:r w:rsidR="00B84450">
              <w:rPr>
                <w:webHidden/>
              </w:rPr>
              <w:fldChar w:fldCharType="separate"/>
            </w:r>
            <w:r w:rsidR="00B84450">
              <w:rPr>
                <w:webHidden/>
              </w:rPr>
              <w:t>21</w:t>
            </w:r>
            <w:r w:rsidR="00B84450">
              <w:rPr>
                <w:webHidden/>
              </w:rPr>
              <w:fldChar w:fldCharType="end"/>
            </w:r>
          </w:hyperlink>
        </w:p>
        <w:p w14:paraId="3BF5E0F6" w14:textId="549B0B46" w:rsidR="00B84450" w:rsidRDefault="00000000">
          <w:pPr>
            <w:pStyle w:val="TOC1"/>
            <w:tabs>
              <w:tab w:val="left" w:pos="440"/>
              <w:tab w:val="right" w:leader="dot" w:pos="9350"/>
            </w:tabs>
            <w:rPr>
              <w:rFonts w:asciiTheme="minorHAnsi" w:eastAsiaTheme="minorEastAsia" w:hAnsiTheme="minorHAnsi"/>
              <w:noProof/>
              <w:sz w:val="24"/>
              <w:szCs w:val="24"/>
            </w:rPr>
          </w:pPr>
          <w:hyperlink w:anchor="_Toc170492276" w:history="1">
            <w:r w:rsidR="00B84450" w:rsidRPr="00A07D24">
              <w:rPr>
                <w:rStyle w:val="Hyperlink"/>
                <w:noProof/>
              </w:rPr>
              <w:t>3</w:t>
            </w:r>
            <w:r w:rsidR="00B84450">
              <w:rPr>
                <w:rFonts w:asciiTheme="minorHAnsi" w:eastAsiaTheme="minorEastAsia" w:hAnsiTheme="minorHAnsi"/>
                <w:noProof/>
                <w:sz w:val="24"/>
                <w:szCs w:val="24"/>
              </w:rPr>
              <w:tab/>
            </w:r>
            <w:r w:rsidR="00B84450" w:rsidRPr="00A07D24">
              <w:rPr>
                <w:rStyle w:val="Hyperlink"/>
                <w:noProof/>
              </w:rPr>
              <w:t>Ανάπτυξη και Λειτουργία Συστήματος Διαχείρισης Ελέγχου</w:t>
            </w:r>
            <w:r w:rsidR="00B84450">
              <w:rPr>
                <w:noProof/>
                <w:webHidden/>
              </w:rPr>
              <w:tab/>
            </w:r>
            <w:r w:rsidR="00B84450">
              <w:rPr>
                <w:noProof/>
                <w:webHidden/>
              </w:rPr>
              <w:fldChar w:fldCharType="begin"/>
            </w:r>
            <w:r w:rsidR="00B84450">
              <w:rPr>
                <w:noProof/>
                <w:webHidden/>
              </w:rPr>
              <w:instrText xml:space="preserve"> PAGEREF _Toc170492276 \h </w:instrText>
            </w:r>
            <w:r w:rsidR="00B84450">
              <w:rPr>
                <w:noProof/>
                <w:webHidden/>
              </w:rPr>
            </w:r>
            <w:r w:rsidR="00B84450">
              <w:rPr>
                <w:noProof/>
                <w:webHidden/>
              </w:rPr>
              <w:fldChar w:fldCharType="separate"/>
            </w:r>
            <w:r w:rsidR="00B84450">
              <w:rPr>
                <w:noProof/>
                <w:webHidden/>
              </w:rPr>
              <w:t>23</w:t>
            </w:r>
            <w:r w:rsidR="00B84450">
              <w:rPr>
                <w:noProof/>
                <w:webHidden/>
              </w:rPr>
              <w:fldChar w:fldCharType="end"/>
            </w:r>
          </w:hyperlink>
        </w:p>
        <w:p w14:paraId="62C3FF74" w14:textId="78F5F14B" w:rsidR="00B84450" w:rsidRDefault="00000000">
          <w:pPr>
            <w:pStyle w:val="TOC2"/>
            <w:rPr>
              <w:rFonts w:asciiTheme="minorHAnsi" w:eastAsiaTheme="minorEastAsia" w:hAnsiTheme="minorHAnsi"/>
              <w:sz w:val="24"/>
              <w:szCs w:val="24"/>
              <w:lang w:val="en-US"/>
            </w:rPr>
          </w:pPr>
          <w:hyperlink w:anchor="_Toc170492277" w:history="1">
            <w:r w:rsidR="00B84450" w:rsidRPr="00A07D24">
              <w:rPr>
                <w:rStyle w:val="Hyperlink"/>
              </w:rPr>
              <w:t>3.1</w:t>
            </w:r>
            <w:r w:rsidR="00B84450">
              <w:rPr>
                <w:rFonts w:asciiTheme="minorHAnsi" w:eastAsiaTheme="minorEastAsia" w:hAnsiTheme="minorHAnsi"/>
                <w:sz w:val="24"/>
                <w:szCs w:val="24"/>
                <w:lang w:val="en-US"/>
              </w:rPr>
              <w:tab/>
            </w:r>
            <w:r w:rsidR="00B84450" w:rsidRPr="00A07D24">
              <w:rPr>
                <w:rStyle w:val="Hyperlink"/>
              </w:rPr>
              <w:t>Μηχανισμός Αναχαίτισης Συστήματος Διαχείρισης και Ελέγχου</w:t>
            </w:r>
            <w:r w:rsidR="00B84450">
              <w:rPr>
                <w:webHidden/>
              </w:rPr>
              <w:tab/>
            </w:r>
            <w:r w:rsidR="00B84450">
              <w:rPr>
                <w:webHidden/>
              </w:rPr>
              <w:fldChar w:fldCharType="begin"/>
            </w:r>
            <w:r w:rsidR="00B84450">
              <w:rPr>
                <w:webHidden/>
              </w:rPr>
              <w:instrText xml:space="preserve"> PAGEREF _Toc170492277 \h </w:instrText>
            </w:r>
            <w:r w:rsidR="00B84450">
              <w:rPr>
                <w:webHidden/>
              </w:rPr>
            </w:r>
            <w:r w:rsidR="00B84450">
              <w:rPr>
                <w:webHidden/>
              </w:rPr>
              <w:fldChar w:fldCharType="separate"/>
            </w:r>
            <w:r w:rsidR="00B84450">
              <w:rPr>
                <w:webHidden/>
              </w:rPr>
              <w:t>23</w:t>
            </w:r>
            <w:r w:rsidR="00B84450">
              <w:rPr>
                <w:webHidden/>
              </w:rPr>
              <w:fldChar w:fldCharType="end"/>
            </w:r>
          </w:hyperlink>
        </w:p>
        <w:p w14:paraId="142BE6ED" w14:textId="05ED848B"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78" w:history="1">
            <w:r w:rsidR="00B84450" w:rsidRPr="00A07D24">
              <w:rPr>
                <w:rStyle w:val="Hyperlink"/>
                <w:noProof/>
              </w:rPr>
              <w:t>3.1.1</w:t>
            </w:r>
            <w:r w:rsidR="00B84450">
              <w:rPr>
                <w:rFonts w:asciiTheme="minorHAnsi" w:eastAsiaTheme="minorEastAsia" w:hAnsiTheme="minorHAnsi"/>
                <w:noProof/>
                <w:sz w:val="24"/>
                <w:szCs w:val="24"/>
              </w:rPr>
              <w:tab/>
            </w:r>
            <w:r w:rsidR="00B84450" w:rsidRPr="00A07D24">
              <w:rPr>
                <w:rStyle w:val="Hyperlink"/>
                <w:noProof/>
              </w:rPr>
              <w:t>Σχεδιασμός</w:t>
            </w:r>
            <w:r w:rsidR="00B84450">
              <w:rPr>
                <w:noProof/>
                <w:webHidden/>
              </w:rPr>
              <w:tab/>
            </w:r>
            <w:r w:rsidR="00B84450">
              <w:rPr>
                <w:noProof/>
                <w:webHidden/>
              </w:rPr>
              <w:fldChar w:fldCharType="begin"/>
            </w:r>
            <w:r w:rsidR="00B84450">
              <w:rPr>
                <w:noProof/>
                <w:webHidden/>
              </w:rPr>
              <w:instrText xml:space="preserve"> PAGEREF _Toc170492278 \h </w:instrText>
            </w:r>
            <w:r w:rsidR="00B84450">
              <w:rPr>
                <w:noProof/>
                <w:webHidden/>
              </w:rPr>
            </w:r>
            <w:r w:rsidR="00B84450">
              <w:rPr>
                <w:noProof/>
                <w:webHidden/>
              </w:rPr>
              <w:fldChar w:fldCharType="separate"/>
            </w:r>
            <w:r w:rsidR="00B84450">
              <w:rPr>
                <w:noProof/>
                <w:webHidden/>
              </w:rPr>
              <w:t>24</w:t>
            </w:r>
            <w:r w:rsidR="00B84450">
              <w:rPr>
                <w:noProof/>
                <w:webHidden/>
              </w:rPr>
              <w:fldChar w:fldCharType="end"/>
            </w:r>
          </w:hyperlink>
        </w:p>
        <w:p w14:paraId="7346C725" w14:textId="235509D9"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79" w:history="1">
            <w:r w:rsidR="00B84450" w:rsidRPr="00A07D24">
              <w:rPr>
                <w:rStyle w:val="Hyperlink"/>
                <w:noProof/>
              </w:rPr>
              <w:t>3.1.2</w:t>
            </w:r>
            <w:r w:rsidR="00B84450">
              <w:rPr>
                <w:rFonts w:asciiTheme="minorHAnsi" w:eastAsiaTheme="minorEastAsia" w:hAnsiTheme="minorHAnsi"/>
                <w:noProof/>
                <w:sz w:val="24"/>
                <w:szCs w:val="24"/>
              </w:rPr>
              <w:tab/>
            </w:r>
            <w:r w:rsidR="00B84450" w:rsidRPr="00A07D24">
              <w:rPr>
                <w:rStyle w:val="Hyperlink"/>
                <w:noProof/>
              </w:rPr>
              <w:t>Εφαρμογή και Λειτουργία</w:t>
            </w:r>
            <w:r w:rsidR="00B84450">
              <w:rPr>
                <w:noProof/>
                <w:webHidden/>
              </w:rPr>
              <w:tab/>
            </w:r>
            <w:r w:rsidR="00B84450">
              <w:rPr>
                <w:noProof/>
                <w:webHidden/>
              </w:rPr>
              <w:fldChar w:fldCharType="begin"/>
            </w:r>
            <w:r w:rsidR="00B84450">
              <w:rPr>
                <w:noProof/>
                <w:webHidden/>
              </w:rPr>
              <w:instrText xml:space="preserve"> PAGEREF _Toc170492279 \h </w:instrText>
            </w:r>
            <w:r w:rsidR="00B84450">
              <w:rPr>
                <w:noProof/>
                <w:webHidden/>
              </w:rPr>
            </w:r>
            <w:r w:rsidR="00B84450">
              <w:rPr>
                <w:noProof/>
                <w:webHidden/>
              </w:rPr>
              <w:fldChar w:fldCharType="separate"/>
            </w:r>
            <w:r w:rsidR="00B84450">
              <w:rPr>
                <w:noProof/>
                <w:webHidden/>
              </w:rPr>
              <w:t>25</w:t>
            </w:r>
            <w:r w:rsidR="00B84450">
              <w:rPr>
                <w:noProof/>
                <w:webHidden/>
              </w:rPr>
              <w:fldChar w:fldCharType="end"/>
            </w:r>
          </w:hyperlink>
        </w:p>
        <w:p w14:paraId="7D52C75B" w14:textId="2D3EEF18"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0" w:history="1">
            <w:r w:rsidR="00B84450" w:rsidRPr="00A07D24">
              <w:rPr>
                <w:rStyle w:val="Hyperlink"/>
                <w:noProof/>
              </w:rPr>
              <w:t>3.1.3</w:t>
            </w:r>
            <w:r w:rsidR="00B84450">
              <w:rPr>
                <w:rFonts w:asciiTheme="minorHAnsi" w:eastAsiaTheme="minorEastAsia" w:hAnsiTheme="minorHAnsi"/>
                <w:noProof/>
                <w:sz w:val="24"/>
                <w:szCs w:val="24"/>
              </w:rPr>
              <w:tab/>
            </w:r>
            <w:r w:rsidR="00B84450" w:rsidRPr="00A07D24">
              <w:rPr>
                <w:rStyle w:val="Hyperlink"/>
                <w:noProof/>
              </w:rPr>
              <w:t>Παρακολούθηση και ανίχνευση</w:t>
            </w:r>
            <w:r w:rsidR="00B84450">
              <w:rPr>
                <w:noProof/>
                <w:webHidden/>
              </w:rPr>
              <w:tab/>
            </w:r>
            <w:r w:rsidR="00B84450">
              <w:rPr>
                <w:noProof/>
                <w:webHidden/>
              </w:rPr>
              <w:fldChar w:fldCharType="begin"/>
            </w:r>
            <w:r w:rsidR="00B84450">
              <w:rPr>
                <w:noProof/>
                <w:webHidden/>
              </w:rPr>
              <w:instrText xml:space="preserve"> PAGEREF _Toc170492280 \h </w:instrText>
            </w:r>
            <w:r w:rsidR="00B84450">
              <w:rPr>
                <w:noProof/>
                <w:webHidden/>
              </w:rPr>
            </w:r>
            <w:r w:rsidR="00B84450">
              <w:rPr>
                <w:noProof/>
                <w:webHidden/>
              </w:rPr>
              <w:fldChar w:fldCharType="separate"/>
            </w:r>
            <w:r w:rsidR="00B84450">
              <w:rPr>
                <w:noProof/>
                <w:webHidden/>
              </w:rPr>
              <w:t>26</w:t>
            </w:r>
            <w:r w:rsidR="00B84450">
              <w:rPr>
                <w:noProof/>
                <w:webHidden/>
              </w:rPr>
              <w:fldChar w:fldCharType="end"/>
            </w:r>
          </w:hyperlink>
        </w:p>
        <w:p w14:paraId="6BB6E411" w14:textId="414D9EEE"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1" w:history="1">
            <w:r w:rsidR="00B84450" w:rsidRPr="00A07D24">
              <w:rPr>
                <w:rStyle w:val="Hyperlink"/>
                <w:noProof/>
              </w:rPr>
              <w:t>3.1.4</w:t>
            </w:r>
            <w:r w:rsidR="00B84450">
              <w:rPr>
                <w:rFonts w:asciiTheme="minorHAnsi" w:eastAsiaTheme="minorEastAsia" w:hAnsiTheme="minorHAnsi"/>
                <w:noProof/>
                <w:sz w:val="24"/>
                <w:szCs w:val="24"/>
              </w:rPr>
              <w:tab/>
            </w:r>
            <w:r w:rsidR="00B84450" w:rsidRPr="00A07D24">
              <w:rPr>
                <w:rStyle w:val="Hyperlink"/>
                <w:noProof/>
              </w:rPr>
              <w:t>Διορθωτικές Δράσεις και Απόκριση</w:t>
            </w:r>
            <w:r w:rsidR="00B84450">
              <w:rPr>
                <w:noProof/>
                <w:webHidden/>
              </w:rPr>
              <w:tab/>
            </w:r>
            <w:r w:rsidR="00B84450">
              <w:rPr>
                <w:noProof/>
                <w:webHidden/>
              </w:rPr>
              <w:fldChar w:fldCharType="begin"/>
            </w:r>
            <w:r w:rsidR="00B84450">
              <w:rPr>
                <w:noProof/>
                <w:webHidden/>
              </w:rPr>
              <w:instrText xml:space="preserve"> PAGEREF _Toc170492281 \h </w:instrText>
            </w:r>
            <w:r w:rsidR="00B84450">
              <w:rPr>
                <w:noProof/>
                <w:webHidden/>
              </w:rPr>
            </w:r>
            <w:r w:rsidR="00B84450">
              <w:rPr>
                <w:noProof/>
                <w:webHidden/>
              </w:rPr>
              <w:fldChar w:fldCharType="separate"/>
            </w:r>
            <w:r w:rsidR="00B84450">
              <w:rPr>
                <w:noProof/>
                <w:webHidden/>
              </w:rPr>
              <w:t>27</w:t>
            </w:r>
            <w:r w:rsidR="00B84450">
              <w:rPr>
                <w:noProof/>
                <w:webHidden/>
              </w:rPr>
              <w:fldChar w:fldCharType="end"/>
            </w:r>
          </w:hyperlink>
        </w:p>
        <w:p w14:paraId="625863AC" w14:textId="41E9702E" w:rsidR="00B84450" w:rsidRDefault="00000000">
          <w:pPr>
            <w:pStyle w:val="TOC2"/>
            <w:rPr>
              <w:rFonts w:asciiTheme="minorHAnsi" w:eastAsiaTheme="minorEastAsia" w:hAnsiTheme="minorHAnsi"/>
              <w:sz w:val="24"/>
              <w:szCs w:val="24"/>
              <w:lang w:val="en-US"/>
            </w:rPr>
          </w:pPr>
          <w:hyperlink w:anchor="_Toc170492282" w:history="1">
            <w:r w:rsidR="00B84450" w:rsidRPr="00A07D24">
              <w:rPr>
                <w:rStyle w:val="Hyperlink"/>
              </w:rPr>
              <w:t>3.2</w:t>
            </w:r>
            <w:r w:rsidR="00B84450">
              <w:rPr>
                <w:rFonts w:asciiTheme="minorHAnsi" w:eastAsiaTheme="minorEastAsia" w:hAnsiTheme="minorHAnsi"/>
                <w:sz w:val="24"/>
                <w:szCs w:val="24"/>
                <w:lang w:val="en-US"/>
              </w:rPr>
              <w:tab/>
            </w:r>
            <w:r w:rsidR="00B84450" w:rsidRPr="00A07D24">
              <w:rPr>
                <w:rStyle w:val="Hyperlink"/>
              </w:rPr>
              <w:t>Σύστημα Διαχείρισης και Ελέγχου</w:t>
            </w:r>
            <w:r w:rsidR="00B84450">
              <w:rPr>
                <w:webHidden/>
              </w:rPr>
              <w:tab/>
            </w:r>
            <w:r w:rsidR="00B84450">
              <w:rPr>
                <w:webHidden/>
              </w:rPr>
              <w:fldChar w:fldCharType="begin"/>
            </w:r>
            <w:r w:rsidR="00B84450">
              <w:rPr>
                <w:webHidden/>
              </w:rPr>
              <w:instrText xml:space="preserve"> PAGEREF _Toc170492282 \h </w:instrText>
            </w:r>
            <w:r w:rsidR="00B84450">
              <w:rPr>
                <w:webHidden/>
              </w:rPr>
            </w:r>
            <w:r w:rsidR="00B84450">
              <w:rPr>
                <w:webHidden/>
              </w:rPr>
              <w:fldChar w:fldCharType="separate"/>
            </w:r>
            <w:r w:rsidR="00B84450">
              <w:rPr>
                <w:webHidden/>
              </w:rPr>
              <w:t>27</w:t>
            </w:r>
            <w:r w:rsidR="00B84450">
              <w:rPr>
                <w:webHidden/>
              </w:rPr>
              <w:fldChar w:fldCharType="end"/>
            </w:r>
          </w:hyperlink>
        </w:p>
        <w:p w14:paraId="73F4B54B" w14:textId="75AC10D4" w:rsidR="00B84450" w:rsidRDefault="00000000">
          <w:pPr>
            <w:pStyle w:val="TOC2"/>
            <w:rPr>
              <w:rFonts w:asciiTheme="minorHAnsi" w:eastAsiaTheme="minorEastAsia" w:hAnsiTheme="minorHAnsi"/>
              <w:sz w:val="24"/>
              <w:szCs w:val="24"/>
              <w:lang w:val="en-US"/>
            </w:rPr>
          </w:pPr>
          <w:hyperlink w:anchor="_Toc170492283" w:history="1">
            <w:r w:rsidR="00B84450" w:rsidRPr="00A07D24">
              <w:rPr>
                <w:rStyle w:val="Hyperlink"/>
              </w:rPr>
              <w:t>3.3</w:t>
            </w:r>
            <w:r w:rsidR="00B84450">
              <w:rPr>
                <w:rFonts w:asciiTheme="minorHAnsi" w:eastAsiaTheme="minorEastAsia" w:hAnsiTheme="minorHAnsi"/>
                <w:sz w:val="24"/>
                <w:szCs w:val="24"/>
                <w:lang w:val="en-US"/>
              </w:rPr>
              <w:tab/>
            </w:r>
            <w:r w:rsidR="00B84450" w:rsidRPr="00A07D24">
              <w:rPr>
                <w:rStyle w:val="Hyperlink"/>
              </w:rPr>
              <w:t>Ελεγκτικοί μηχανισμοί εντός του Υπουργείου Υποδομών και Μεταφορών</w:t>
            </w:r>
            <w:r w:rsidR="00B84450">
              <w:rPr>
                <w:webHidden/>
              </w:rPr>
              <w:tab/>
            </w:r>
            <w:r w:rsidR="00B84450">
              <w:rPr>
                <w:webHidden/>
              </w:rPr>
              <w:fldChar w:fldCharType="begin"/>
            </w:r>
            <w:r w:rsidR="00B84450">
              <w:rPr>
                <w:webHidden/>
              </w:rPr>
              <w:instrText xml:space="preserve"> PAGEREF _Toc170492283 \h </w:instrText>
            </w:r>
            <w:r w:rsidR="00B84450">
              <w:rPr>
                <w:webHidden/>
              </w:rPr>
            </w:r>
            <w:r w:rsidR="00B84450">
              <w:rPr>
                <w:webHidden/>
              </w:rPr>
              <w:fldChar w:fldCharType="separate"/>
            </w:r>
            <w:r w:rsidR="00B84450">
              <w:rPr>
                <w:webHidden/>
              </w:rPr>
              <w:t>28</w:t>
            </w:r>
            <w:r w:rsidR="00B84450">
              <w:rPr>
                <w:webHidden/>
              </w:rPr>
              <w:fldChar w:fldCharType="end"/>
            </w:r>
          </w:hyperlink>
        </w:p>
        <w:p w14:paraId="0DDBE919" w14:textId="1099080C"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4" w:history="1">
            <w:r w:rsidR="00B84450" w:rsidRPr="00A07D24">
              <w:rPr>
                <w:rStyle w:val="Hyperlink"/>
                <w:noProof/>
              </w:rPr>
              <w:t>3.3.1</w:t>
            </w:r>
            <w:r w:rsidR="00B84450">
              <w:rPr>
                <w:rFonts w:asciiTheme="minorHAnsi" w:eastAsiaTheme="minorEastAsia" w:hAnsiTheme="minorHAnsi"/>
                <w:noProof/>
                <w:sz w:val="24"/>
                <w:szCs w:val="24"/>
              </w:rPr>
              <w:tab/>
            </w:r>
            <w:r w:rsidR="00B84450" w:rsidRPr="00A07D24">
              <w:rPr>
                <w:rStyle w:val="Hyperlink"/>
                <w:noProof/>
              </w:rPr>
              <w:t>Υπεύθυνος Απάτης του ΥΠΥΜΕ</w:t>
            </w:r>
            <w:r w:rsidR="00B84450">
              <w:rPr>
                <w:noProof/>
                <w:webHidden/>
              </w:rPr>
              <w:tab/>
            </w:r>
            <w:r w:rsidR="00B84450">
              <w:rPr>
                <w:noProof/>
                <w:webHidden/>
              </w:rPr>
              <w:fldChar w:fldCharType="begin"/>
            </w:r>
            <w:r w:rsidR="00B84450">
              <w:rPr>
                <w:noProof/>
                <w:webHidden/>
              </w:rPr>
              <w:instrText xml:space="preserve"> PAGEREF _Toc170492284 \h </w:instrText>
            </w:r>
            <w:r w:rsidR="00B84450">
              <w:rPr>
                <w:noProof/>
                <w:webHidden/>
              </w:rPr>
            </w:r>
            <w:r w:rsidR="00B84450">
              <w:rPr>
                <w:noProof/>
                <w:webHidden/>
              </w:rPr>
              <w:fldChar w:fldCharType="separate"/>
            </w:r>
            <w:r w:rsidR="00B84450">
              <w:rPr>
                <w:noProof/>
                <w:webHidden/>
              </w:rPr>
              <w:t>28</w:t>
            </w:r>
            <w:r w:rsidR="00B84450">
              <w:rPr>
                <w:noProof/>
                <w:webHidden/>
              </w:rPr>
              <w:fldChar w:fldCharType="end"/>
            </w:r>
          </w:hyperlink>
        </w:p>
        <w:p w14:paraId="488A1875" w14:textId="6C1873A5"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5" w:history="1">
            <w:r w:rsidR="00B84450" w:rsidRPr="00A07D24">
              <w:rPr>
                <w:rStyle w:val="Hyperlink"/>
                <w:noProof/>
              </w:rPr>
              <w:t>3.3.2</w:t>
            </w:r>
            <w:r w:rsidR="00B84450">
              <w:rPr>
                <w:rFonts w:asciiTheme="minorHAnsi" w:eastAsiaTheme="minorEastAsia" w:hAnsiTheme="minorHAnsi"/>
                <w:noProof/>
                <w:sz w:val="24"/>
                <w:szCs w:val="24"/>
              </w:rPr>
              <w:tab/>
            </w:r>
            <w:r w:rsidR="00B84450" w:rsidRPr="00A07D24">
              <w:rPr>
                <w:rStyle w:val="Hyperlink"/>
                <w:noProof/>
              </w:rPr>
              <w:t>Ομάδα Συντονισμού- Task Force</w:t>
            </w:r>
            <w:r w:rsidR="00B84450">
              <w:rPr>
                <w:noProof/>
                <w:webHidden/>
              </w:rPr>
              <w:tab/>
            </w:r>
            <w:r w:rsidR="00B84450">
              <w:rPr>
                <w:noProof/>
                <w:webHidden/>
              </w:rPr>
              <w:fldChar w:fldCharType="begin"/>
            </w:r>
            <w:r w:rsidR="00B84450">
              <w:rPr>
                <w:noProof/>
                <w:webHidden/>
              </w:rPr>
              <w:instrText xml:space="preserve"> PAGEREF _Toc170492285 \h </w:instrText>
            </w:r>
            <w:r w:rsidR="00B84450">
              <w:rPr>
                <w:noProof/>
                <w:webHidden/>
              </w:rPr>
            </w:r>
            <w:r w:rsidR="00B84450">
              <w:rPr>
                <w:noProof/>
                <w:webHidden/>
              </w:rPr>
              <w:fldChar w:fldCharType="separate"/>
            </w:r>
            <w:r w:rsidR="00B84450">
              <w:rPr>
                <w:noProof/>
                <w:webHidden/>
              </w:rPr>
              <w:t>29</w:t>
            </w:r>
            <w:r w:rsidR="00B84450">
              <w:rPr>
                <w:noProof/>
                <w:webHidden/>
              </w:rPr>
              <w:fldChar w:fldCharType="end"/>
            </w:r>
          </w:hyperlink>
        </w:p>
        <w:p w14:paraId="74D91911" w14:textId="602B0F9E"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6" w:history="1">
            <w:r w:rsidR="00B84450" w:rsidRPr="00A07D24">
              <w:rPr>
                <w:rStyle w:val="Hyperlink"/>
                <w:noProof/>
              </w:rPr>
              <w:t>3.3.3</w:t>
            </w:r>
            <w:r w:rsidR="00B84450">
              <w:rPr>
                <w:rFonts w:asciiTheme="minorHAnsi" w:eastAsiaTheme="minorEastAsia" w:hAnsiTheme="minorHAnsi"/>
                <w:noProof/>
                <w:sz w:val="24"/>
                <w:szCs w:val="24"/>
              </w:rPr>
              <w:tab/>
            </w:r>
            <w:r w:rsidR="00B84450" w:rsidRPr="00A07D24">
              <w:rPr>
                <w:rStyle w:val="Hyperlink"/>
                <w:noProof/>
              </w:rPr>
              <w:t>Γενική Διεύθυνση Οικονομικών Υπηρεσιών ΥΠ.Υ.ΜΕ.</w:t>
            </w:r>
            <w:r w:rsidR="00B84450">
              <w:rPr>
                <w:noProof/>
                <w:webHidden/>
              </w:rPr>
              <w:tab/>
            </w:r>
            <w:r w:rsidR="00B84450">
              <w:rPr>
                <w:noProof/>
                <w:webHidden/>
              </w:rPr>
              <w:fldChar w:fldCharType="begin"/>
            </w:r>
            <w:r w:rsidR="00B84450">
              <w:rPr>
                <w:noProof/>
                <w:webHidden/>
              </w:rPr>
              <w:instrText xml:space="preserve"> PAGEREF _Toc170492286 \h </w:instrText>
            </w:r>
            <w:r w:rsidR="00B84450">
              <w:rPr>
                <w:noProof/>
                <w:webHidden/>
              </w:rPr>
            </w:r>
            <w:r w:rsidR="00B84450">
              <w:rPr>
                <w:noProof/>
                <w:webHidden/>
              </w:rPr>
              <w:fldChar w:fldCharType="separate"/>
            </w:r>
            <w:r w:rsidR="00B84450">
              <w:rPr>
                <w:noProof/>
                <w:webHidden/>
              </w:rPr>
              <w:t>30</w:t>
            </w:r>
            <w:r w:rsidR="00B84450">
              <w:rPr>
                <w:noProof/>
                <w:webHidden/>
              </w:rPr>
              <w:fldChar w:fldCharType="end"/>
            </w:r>
          </w:hyperlink>
        </w:p>
        <w:p w14:paraId="47A395D7" w14:textId="3B2B8E98"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7" w:history="1">
            <w:r w:rsidR="00B84450" w:rsidRPr="00A07D24">
              <w:rPr>
                <w:rStyle w:val="Hyperlink"/>
                <w:noProof/>
              </w:rPr>
              <w:t>3.3.4</w:t>
            </w:r>
            <w:r w:rsidR="00B84450">
              <w:rPr>
                <w:rFonts w:asciiTheme="minorHAnsi" w:eastAsiaTheme="minorEastAsia" w:hAnsiTheme="minorHAnsi"/>
                <w:noProof/>
                <w:sz w:val="24"/>
                <w:szCs w:val="24"/>
              </w:rPr>
              <w:tab/>
            </w:r>
            <w:r w:rsidR="00B84450" w:rsidRPr="00A07D24">
              <w:rPr>
                <w:rStyle w:val="Hyperlink"/>
                <w:noProof/>
              </w:rPr>
              <w:t>Μονάδα Εσωτερικού Ελέγχου</w:t>
            </w:r>
            <w:r w:rsidR="00B84450">
              <w:rPr>
                <w:noProof/>
                <w:webHidden/>
              </w:rPr>
              <w:tab/>
            </w:r>
            <w:r w:rsidR="00B84450">
              <w:rPr>
                <w:noProof/>
                <w:webHidden/>
              </w:rPr>
              <w:fldChar w:fldCharType="begin"/>
            </w:r>
            <w:r w:rsidR="00B84450">
              <w:rPr>
                <w:noProof/>
                <w:webHidden/>
              </w:rPr>
              <w:instrText xml:space="preserve"> PAGEREF _Toc170492287 \h </w:instrText>
            </w:r>
            <w:r w:rsidR="00B84450">
              <w:rPr>
                <w:noProof/>
                <w:webHidden/>
              </w:rPr>
            </w:r>
            <w:r w:rsidR="00B84450">
              <w:rPr>
                <w:noProof/>
                <w:webHidden/>
              </w:rPr>
              <w:fldChar w:fldCharType="separate"/>
            </w:r>
            <w:r w:rsidR="00B84450">
              <w:rPr>
                <w:noProof/>
                <w:webHidden/>
              </w:rPr>
              <w:t>30</w:t>
            </w:r>
            <w:r w:rsidR="00B84450">
              <w:rPr>
                <w:noProof/>
                <w:webHidden/>
              </w:rPr>
              <w:fldChar w:fldCharType="end"/>
            </w:r>
          </w:hyperlink>
        </w:p>
        <w:p w14:paraId="69B82BE6" w14:textId="700C8F17"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8" w:history="1">
            <w:r w:rsidR="00B84450" w:rsidRPr="00A07D24">
              <w:rPr>
                <w:rStyle w:val="Hyperlink"/>
                <w:noProof/>
              </w:rPr>
              <w:t>3.3.5</w:t>
            </w:r>
            <w:r w:rsidR="00B84450">
              <w:rPr>
                <w:rFonts w:asciiTheme="minorHAnsi" w:eastAsiaTheme="minorEastAsia" w:hAnsiTheme="minorHAnsi"/>
                <w:noProof/>
                <w:sz w:val="24"/>
                <w:szCs w:val="24"/>
              </w:rPr>
              <w:tab/>
            </w:r>
            <w:r w:rsidR="00B84450" w:rsidRPr="00A07D24">
              <w:rPr>
                <w:rStyle w:val="Hyperlink"/>
                <w:noProof/>
              </w:rPr>
              <w:t>Όργανο Διαχείρισης Κινδύνων</w:t>
            </w:r>
            <w:r w:rsidR="00B84450">
              <w:rPr>
                <w:noProof/>
                <w:webHidden/>
              </w:rPr>
              <w:tab/>
            </w:r>
            <w:r w:rsidR="00B84450">
              <w:rPr>
                <w:noProof/>
                <w:webHidden/>
              </w:rPr>
              <w:fldChar w:fldCharType="begin"/>
            </w:r>
            <w:r w:rsidR="00B84450">
              <w:rPr>
                <w:noProof/>
                <w:webHidden/>
              </w:rPr>
              <w:instrText xml:space="preserve"> PAGEREF _Toc170492288 \h </w:instrText>
            </w:r>
            <w:r w:rsidR="00B84450">
              <w:rPr>
                <w:noProof/>
                <w:webHidden/>
              </w:rPr>
            </w:r>
            <w:r w:rsidR="00B84450">
              <w:rPr>
                <w:noProof/>
                <w:webHidden/>
              </w:rPr>
              <w:fldChar w:fldCharType="separate"/>
            </w:r>
            <w:r w:rsidR="00B84450">
              <w:rPr>
                <w:noProof/>
                <w:webHidden/>
              </w:rPr>
              <w:t>32</w:t>
            </w:r>
            <w:r w:rsidR="00B84450">
              <w:rPr>
                <w:noProof/>
                <w:webHidden/>
              </w:rPr>
              <w:fldChar w:fldCharType="end"/>
            </w:r>
          </w:hyperlink>
        </w:p>
        <w:p w14:paraId="59790BBE" w14:textId="49A07E3C"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89" w:history="1">
            <w:r w:rsidR="00B84450" w:rsidRPr="00A07D24">
              <w:rPr>
                <w:rStyle w:val="Hyperlink"/>
                <w:noProof/>
              </w:rPr>
              <w:t>3.3.6</w:t>
            </w:r>
            <w:r w:rsidR="00B84450">
              <w:rPr>
                <w:rFonts w:asciiTheme="minorHAnsi" w:eastAsiaTheme="minorEastAsia" w:hAnsiTheme="minorHAnsi"/>
                <w:noProof/>
                <w:sz w:val="24"/>
                <w:szCs w:val="24"/>
              </w:rPr>
              <w:tab/>
            </w:r>
            <w:r w:rsidR="00B84450" w:rsidRPr="00A07D24">
              <w:rPr>
                <w:rStyle w:val="Hyperlink"/>
                <w:noProof/>
              </w:rPr>
              <w:t>Υπεύθυνος Παραλαβής και Παρακολούθησης Αναφορών (Υ.Π.Π.Α.)</w:t>
            </w:r>
            <w:r w:rsidR="00B84450">
              <w:rPr>
                <w:noProof/>
                <w:webHidden/>
              </w:rPr>
              <w:tab/>
            </w:r>
            <w:r w:rsidR="00B84450">
              <w:rPr>
                <w:noProof/>
                <w:webHidden/>
              </w:rPr>
              <w:fldChar w:fldCharType="begin"/>
            </w:r>
            <w:r w:rsidR="00B84450">
              <w:rPr>
                <w:noProof/>
                <w:webHidden/>
              </w:rPr>
              <w:instrText xml:space="preserve"> PAGEREF _Toc170492289 \h </w:instrText>
            </w:r>
            <w:r w:rsidR="00B84450">
              <w:rPr>
                <w:noProof/>
                <w:webHidden/>
              </w:rPr>
            </w:r>
            <w:r w:rsidR="00B84450">
              <w:rPr>
                <w:noProof/>
                <w:webHidden/>
              </w:rPr>
              <w:fldChar w:fldCharType="separate"/>
            </w:r>
            <w:r w:rsidR="00B84450">
              <w:rPr>
                <w:noProof/>
                <w:webHidden/>
              </w:rPr>
              <w:t>32</w:t>
            </w:r>
            <w:r w:rsidR="00B84450">
              <w:rPr>
                <w:noProof/>
                <w:webHidden/>
              </w:rPr>
              <w:fldChar w:fldCharType="end"/>
            </w:r>
          </w:hyperlink>
        </w:p>
        <w:p w14:paraId="13C4552A" w14:textId="457521E9" w:rsidR="00B84450" w:rsidRDefault="00000000">
          <w:pPr>
            <w:pStyle w:val="TOC2"/>
            <w:rPr>
              <w:rFonts w:asciiTheme="minorHAnsi" w:eastAsiaTheme="minorEastAsia" w:hAnsiTheme="minorHAnsi"/>
              <w:sz w:val="24"/>
              <w:szCs w:val="24"/>
              <w:lang w:val="en-US"/>
            </w:rPr>
          </w:pPr>
          <w:hyperlink w:anchor="_Toc170492290" w:history="1">
            <w:r w:rsidR="00B84450" w:rsidRPr="00A07D24">
              <w:rPr>
                <w:rStyle w:val="Hyperlink"/>
              </w:rPr>
              <w:t>3.4</w:t>
            </w:r>
            <w:r w:rsidR="00B84450">
              <w:rPr>
                <w:rFonts w:asciiTheme="minorHAnsi" w:eastAsiaTheme="minorEastAsia" w:hAnsiTheme="minorHAnsi"/>
                <w:sz w:val="24"/>
                <w:szCs w:val="24"/>
                <w:lang w:val="en-US"/>
              </w:rPr>
              <w:tab/>
            </w:r>
            <w:r w:rsidR="00B84450" w:rsidRPr="00A07D24">
              <w:rPr>
                <w:rStyle w:val="Hyperlink"/>
              </w:rPr>
              <w:t>Ελεγκτικοί μηχανισμοί εκτός του Υπουργείου Υποδομών και Μεταφορών</w:t>
            </w:r>
            <w:r w:rsidR="00B84450">
              <w:rPr>
                <w:webHidden/>
              </w:rPr>
              <w:tab/>
            </w:r>
            <w:r w:rsidR="00B84450">
              <w:rPr>
                <w:webHidden/>
              </w:rPr>
              <w:fldChar w:fldCharType="begin"/>
            </w:r>
            <w:r w:rsidR="00B84450">
              <w:rPr>
                <w:webHidden/>
              </w:rPr>
              <w:instrText xml:space="preserve"> PAGEREF _Toc170492290 \h </w:instrText>
            </w:r>
            <w:r w:rsidR="00B84450">
              <w:rPr>
                <w:webHidden/>
              </w:rPr>
            </w:r>
            <w:r w:rsidR="00B84450">
              <w:rPr>
                <w:webHidden/>
              </w:rPr>
              <w:fldChar w:fldCharType="separate"/>
            </w:r>
            <w:r w:rsidR="00B84450">
              <w:rPr>
                <w:webHidden/>
              </w:rPr>
              <w:t>33</w:t>
            </w:r>
            <w:r w:rsidR="00B84450">
              <w:rPr>
                <w:webHidden/>
              </w:rPr>
              <w:fldChar w:fldCharType="end"/>
            </w:r>
          </w:hyperlink>
        </w:p>
        <w:p w14:paraId="6E03D744" w14:textId="4BBC3D64"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91" w:history="1">
            <w:r w:rsidR="00B84450" w:rsidRPr="00A07D24">
              <w:rPr>
                <w:rStyle w:val="Hyperlink"/>
                <w:noProof/>
              </w:rPr>
              <w:t>3.4.1</w:t>
            </w:r>
            <w:r w:rsidR="00B84450">
              <w:rPr>
                <w:rFonts w:asciiTheme="minorHAnsi" w:eastAsiaTheme="minorEastAsia" w:hAnsiTheme="minorHAnsi"/>
                <w:noProof/>
                <w:sz w:val="24"/>
                <w:szCs w:val="24"/>
              </w:rPr>
              <w:tab/>
            </w:r>
            <w:r w:rsidR="00B84450" w:rsidRPr="00A07D24">
              <w:rPr>
                <w:rStyle w:val="Hyperlink"/>
                <w:noProof/>
              </w:rPr>
              <w:t>Ειδική Υπηρεσία Συντονισμού Ταμείου Ανάκαμψης (ΕΥΣΤΑ)</w:t>
            </w:r>
            <w:r w:rsidR="00B84450">
              <w:rPr>
                <w:noProof/>
                <w:webHidden/>
              </w:rPr>
              <w:tab/>
            </w:r>
            <w:r w:rsidR="00B84450">
              <w:rPr>
                <w:noProof/>
                <w:webHidden/>
              </w:rPr>
              <w:fldChar w:fldCharType="begin"/>
            </w:r>
            <w:r w:rsidR="00B84450">
              <w:rPr>
                <w:noProof/>
                <w:webHidden/>
              </w:rPr>
              <w:instrText xml:space="preserve"> PAGEREF _Toc170492291 \h </w:instrText>
            </w:r>
            <w:r w:rsidR="00B84450">
              <w:rPr>
                <w:noProof/>
                <w:webHidden/>
              </w:rPr>
            </w:r>
            <w:r w:rsidR="00B84450">
              <w:rPr>
                <w:noProof/>
                <w:webHidden/>
              </w:rPr>
              <w:fldChar w:fldCharType="separate"/>
            </w:r>
            <w:r w:rsidR="00B84450">
              <w:rPr>
                <w:noProof/>
                <w:webHidden/>
              </w:rPr>
              <w:t>33</w:t>
            </w:r>
            <w:r w:rsidR="00B84450">
              <w:rPr>
                <w:noProof/>
                <w:webHidden/>
              </w:rPr>
              <w:fldChar w:fldCharType="end"/>
            </w:r>
          </w:hyperlink>
        </w:p>
        <w:p w14:paraId="24662F96" w14:textId="315BAA62"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92" w:history="1">
            <w:r w:rsidR="00B84450" w:rsidRPr="00A07D24">
              <w:rPr>
                <w:rStyle w:val="Hyperlink"/>
                <w:noProof/>
              </w:rPr>
              <w:t>3.4.2</w:t>
            </w:r>
            <w:r w:rsidR="00B84450">
              <w:rPr>
                <w:rFonts w:asciiTheme="minorHAnsi" w:eastAsiaTheme="minorEastAsia" w:hAnsiTheme="minorHAnsi"/>
                <w:noProof/>
                <w:sz w:val="24"/>
                <w:szCs w:val="24"/>
              </w:rPr>
              <w:tab/>
            </w:r>
            <w:r w:rsidR="00B84450" w:rsidRPr="00A07D24">
              <w:rPr>
                <w:rStyle w:val="Hyperlink"/>
                <w:noProof/>
              </w:rPr>
              <w:t>Εθνική Αρχή Διαφάνειας (Ε.Α.Δ.)</w:t>
            </w:r>
            <w:r w:rsidR="00B84450">
              <w:rPr>
                <w:noProof/>
                <w:webHidden/>
              </w:rPr>
              <w:tab/>
            </w:r>
            <w:r w:rsidR="00B84450">
              <w:rPr>
                <w:noProof/>
                <w:webHidden/>
              </w:rPr>
              <w:fldChar w:fldCharType="begin"/>
            </w:r>
            <w:r w:rsidR="00B84450">
              <w:rPr>
                <w:noProof/>
                <w:webHidden/>
              </w:rPr>
              <w:instrText xml:space="preserve"> PAGEREF _Toc170492292 \h </w:instrText>
            </w:r>
            <w:r w:rsidR="00B84450">
              <w:rPr>
                <w:noProof/>
                <w:webHidden/>
              </w:rPr>
            </w:r>
            <w:r w:rsidR="00B84450">
              <w:rPr>
                <w:noProof/>
                <w:webHidden/>
              </w:rPr>
              <w:fldChar w:fldCharType="separate"/>
            </w:r>
            <w:r w:rsidR="00B84450">
              <w:rPr>
                <w:noProof/>
                <w:webHidden/>
              </w:rPr>
              <w:t>35</w:t>
            </w:r>
            <w:r w:rsidR="00B84450">
              <w:rPr>
                <w:noProof/>
                <w:webHidden/>
              </w:rPr>
              <w:fldChar w:fldCharType="end"/>
            </w:r>
          </w:hyperlink>
        </w:p>
        <w:p w14:paraId="7F3C45E9" w14:textId="596BDD36"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93" w:history="1">
            <w:r w:rsidR="00B84450" w:rsidRPr="00A07D24">
              <w:rPr>
                <w:rStyle w:val="Hyperlink"/>
                <w:noProof/>
              </w:rPr>
              <w:t>3.4.3</w:t>
            </w:r>
            <w:r w:rsidR="00B84450">
              <w:rPr>
                <w:rFonts w:asciiTheme="minorHAnsi" w:eastAsiaTheme="minorEastAsia" w:hAnsiTheme="minorHAnsi"/>
                <w:noProof/>
                <w:sz w:val="24"/>
                <w:szCs w:val="24"/>
              </w:rPr>
              <w:tab/>
            </w:r>
            <w:r w:rsidR="00B84450" w:rsidRPr="00A07D24">
              <w:rPr>
                <w:rStyle w:val="Hyperlink"/>
                <w:noProof/>
              </w:rPr>
              <w:t>Ανεξάρτητος Ελεγκτής</w:t>
            </w:r>
            <w:r w:rsidR="00B84450">
              <w:rPr>
                <w:noProof/>
                <w:webHidden/>
              </w:rPr>
              <w:tab/>
            </w:r>
            <w:r w:rsidR="00B84450">
              <w:rPr>
                <w:noProof/>
                <w:webHidden/>
              </w:rPr>
              <w:fldChar w:fldCharType="begin"/>
            </w:r>
            <w:r w:rsidR="00B84450">
              <w:rPr>
                <w:noProof/>
                <w:webHidden/>
              </w:rPr>
              <w:instrText xml:space="preserve"> PAGEREF _Toc170492293 \h </w:instrText>
            </w:r>
            <w:r w:rsidR="00B84450">
              <w:rPr>
                <w:noProof/>
                <w:webHidden/>
              </w:rPr>
            </w:r>
            <w:r w:rsidR="00B84450">
              <w:rPr>
                <w:noProof/>
                <w:webHidden/>
              </w:rPr>
              <w:fldChar w:fldCharType="separate"/>
            </w:r>
            <w:r w:rsidR="00B84450">
              <w:rPr>
                <w:noProof/>
                <w:webHidden/>
              </w:rPr>
              <w:t>35</w:t>
            </w:r>
            <w:r w:rsidR="00B84450">
              <w:rPr>
                <w:noProof/>
                <w:webHidden/>
              </w:rPr>
              <w:fldChar w:fldCharType="end"/>
            </w:r>
          </w:hyperlink>
        </w:p>
        <w:p w14:paraId="4652F33B" w14:textId="526254D3"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94" w:history="1">
            <w:r w:rsidR="00B84450" w:rsidRPr="00A07D24">
              <w:rPr>
                <w:rStyle w:val="Hyperlink"/>
                <w:noProof/>
              </w:rPr>
              <w:t>3.4.4</w:t>
            </w:r>
            <w:r w:rsidR="00B84450">
              <w:rPr>
                <w:rFonts w:asciiTheme="minorHAnsi" w:eastAsiaTheme="minorEastAsia" w:hAnsiTheme="minorHAnsi"/>
                <w:noProof/>
                <w:sz w:val="24"/>
                <w:szCs w:val="24"/>
              </w:rPr>
              <w:tab/>
            </w:r>
            <w:r w:rsidR="00B84450" w:rsidRPr="00A07D24">
              <w:rPr>
                <w:rStyle w:val="Hyperlink"/>
                <w:noProof/>
              </w:rPr>
              <w:t>Επιτροπή Δημοσιονομικού Ελέγχου (ΕΔΕΛ)</w:t>
            </w:r>
            <w:r w:rsidR="00B84450">
              <w:rPr>
                <w:noProof/>
                <w:webHidden/>
              </w:rPr>
              <w:tab/>
            </w:r>
            <w:r w:rsidR="00B84450">
              <w:rPr>
                <w:noProof/>
                <w:webHidden/>
              </w:rPr>
              <w:fldChar w:fldCharType="begin"/>
            </w:r>
            <w:r w:rsidR="00B84450">
              <w:rPr>
                <w:noProof/>
                <w:webHidden/>
              </w:rPr>
              <w:instrText xml:space="preserve"> PAGEREF _Toc170492294 \h </w:instrText>
            </w:r>
            <w:r w:rsidR="00B84450">
              <w:rPr>
                <w:noProof/>
                <w:webHidden/>
              </w:rPr>
            </w:r>
            <w:r w:rsidR="00B84450">
              <w:rPr>
                <w:noProof/>
                <w:webHidden/>
              </w:rPr>
              <w:fldChar w:fldCharType="separate"/>
            </w:r>
            <w:r w:rsidR="00B84450">
              <w:rPr>
                <w:noProof/>
                <w:webHidden/>
              </w:rPr>
              <w:t>36</w:t>
            </w:r>
            <w:r w:rsidR="00B84450">
              <w:rPr>
                <w:noProof/>
                <w:webHidden/>
              </w:rPr>
              <w:fldChar w:fldCharType="end"/>
            </w:r>
          </w:hyperlink>
        </w:p>
        <w:p w14:paraId="7749F460" w14:textId="73ECAA28"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95" w:history="1">
            <w:r w:rsidR="00B84450" w:rsidRPr="00A07D24">
              <w:rPr>
                <w:rStyle w:val="Hyperlink"/>
                <w:noProof/>
              </w:rPr>
              <w:t>3.4.5</w:t>
            </w:r>
            <w:r w:rsidR="00B84450">
              <w:rPr>
                <w:rFonts w:asciiTheme="minorHAnsi" w:eastAsiaTheme="minorEastAsia" w:hAnsiTheme="minorHAnsi"/>
                <w:noProof/>
                <w:sz w:val="24"/>
                <w:szCs w:val="24"/>
              </w:rPr>
              <w:tab/>
            </w:r>
            <w:r w:rsidR="00B84450" w:rsidRPr="00A07D24">
              <w:rPr>
                <w:rStyle w:val="Hyperlink"/>
                <w:noProof/>
              </w:rPr>
              <w:t>Ελεγκτικό Συνέδριο</w:t>
            </w:r>
            <w:r w:rsidR="00B84450">
              <w:rPr>
                <w:noProof/>
                <w:webHidden/>
              </w:rPr>
              <w:tab/>
            </w:r>
            <w:r w:rsidR="00B84450">
              <w:rPr>
                <w:noProof/>
                <w:webHidden/>
              </w:rPr>
              <w:fldChar w:fldCharType="begin"/>
            </w:r>
            <w:r w:rsidR="00B84450">
              <w:rPr>
                <w:noProof/>
                <w:webHidden/>
              </w:rPr>
              <w:instrText xml:space="preserve"> PAGEREF _Toc170492295 \h </w:instrText>
            </w:r>
            <w:r w:rsidR="00B84450">
              <w:rPr>
                <w:noProof/>
                <w:webHidden/>
              </w:rPr>
            </w:r>
            <w:r w:rsidR="00B84450">
              <w:rPr>
                <w:noProof/>
                <w:webHidden/>
              </w:rPr>
              <w:fldChar w:fldCharType="separate"/>
            </w:r>
            <w:r w:rsidR="00B84450">
              <w:rPr>
                <w:noProof/>
                <w:webHidden/>
              </w:rPr>
              <w:t>37</w:t>
            </w:r>
            <w:r w:rsidR="00B84450">
              <w:rPr>
                <w:noProof/>
                <w:webHidden/>
              </w:rPr>
              <w:fldChar w:fldCharType="end"/>
            </w:r>
          </w:hyperlink>
        </w:p>
        <w:p w14:paraId="6B30EDD3" w14:textId="57C130E5"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96" w:history="1">
            <w:r w:rsidR="00B84450" w:rsidRPr="00A07D24">
              <w:rPr>
                <w:rStyle w:val="Hyperlink"/>
                <w:noProof/>
              </w:rPr>
              <w:t>3.4.6</w:t>
            </w:r>
            <w:r w:rsidR="00B84450">
              <w:rPr>
                <w:rFonts w:asciiTheme="minorHAnsi" w:eastAsiaTheme="minorEastAsia" w:hAnsiTheme="minorHAnsi"/>
                <w:noProof/>
                <w:sz w:val="24"/>
                <w:szCs w:val="24"/>
              </w:rPr>
              <w:tab/>
            </w:r>
            <w:r w:rsidR="00B84450" w:rsidRPr="00A07D24">
              <w:rPr>
                <w:rStyle w:val="Hyperlink"/>
                <w:noProof/>
              </w:rPr>
              <w:t>Διεύθυνση Δημοσίων Επενδύσεων</w:t>
            </w:r>
            <w:r w:rsidR="00B84450">
              <w:rPr>
                <w:noProof/>
                <w:webHidden/>
              </w:rPr>
              <w:tab/>
            </w:r>
            <w:r w:rsidR="00B84450">
              <w:rPr>
                <w:noProof/>
                <w:webHidden/>
              </w:rPr>
              <w:fldChar w:fldCharType="begin"/>
            </w:r>
            <w:r w:rsidR="00B84450">
              <w:rPr>
                <w:noProof/>
                <w:webHidden/>
              </w:rPr>
              <w:instrText xml:space="preserve"> PAGEREF _Toc170492296 \h </w:instrText>
            </w:r>
            <w:r w:rsidR="00B84450">
              <w:rPr>
                <w:noProof/>
                <w:webHidden/>
              </w:rPr>
            </w:r>
            <w:r w:rsidR="00B84450">
              <w:rPr>
                <w:noProof/>
                <w:webHidden/>
              </w:rPr>
              <w:fldChar w:fldCharType="separate"/>
            </w:r>
            <w:r w:rsidR="00B84450">
              <w:rPr>
                <w:noProof/>
                <w:webHidden/>
              </w:rPr>
              <w:t>37</w:t>
            </w:r>
            <w:r w:rsidR="00B84450">
              <w:rPr>
                <w:noProof/>
                <w:webHidden/>
              </w:rPr>
              <w:fldChar w:fldCharType="end"/>
            </w:r>
          </w:hyperlink>
        </w:p>
        <w:p w14:paraId="4F20A7AB" w14:textId="7BEC307E" w:rsidR="00B84450" w:rsidRDefault="00000000">
          <w:pPr>
            <w:pStyle w:val="TOC3"/>
            <w:tabs>
              <w:tab w:val="left" w:pos="1200"/>
              <w:tab w:val="right" w:leader="dot" w:pos="9350"/>
            </w:tabs>
            <w:rPr>
              <w:rFonts w:asciiTheme="minorHAnsi" w:eastAsiaTheme="minorEastAsia" w:hAnsiTheme="minorHAnsi"/>
              <w:noProof/>
              <w:sz w:val="24"/>
              <w:szCs w:val="24"/>
            </w:rPr>
          </w:pPr>
          <w:hyperlink w:anchor="_Toc170492297" w:history="1">
            <w:r w:rsidR="00B84450" w:rsidRPr="00A07D24">
              <w:rPr>
                <w:rStyle w:val="Hyperlink"/>
                <w:noProof/>
              </w:rPr>
              <w:t>3.4.7</w:t>
            </w:r>
            <w:r w:rsidR="00B84450">
              <w:rPr>
                <w:rFonts w:asciiTheme="minorHAnsi" w:eastAsiaTheme="minorEastAsia" w:hAnsiTheme="minorHAnsi"/>
                <w:noProof/>
                <w:sz w:val="24"/>
                <w:szCs w:val="24"/>
              </w:rPr>
              <w:tab/>
            </w:r>
            <w:r w:rsidR="00B84450" w:rsidRPr="00A07D24">
              <w:rPr>
                <w:rStyle w:val="Hyperlink"/>
                <w:noProof/>
              </w:rPr>
              <w:t>Ειδική Υπηρεσία Ολοκληρωμένου Πληροφοριακού Συστήματος (ΕΥ ΟΠΣ)</w:t>
            </w:r>
            <w:r w:rsidR="00B84450">
              <w:rPr>
                <w:noProof/>
                <w:webHidden/>
              </w:rPr>
              <w:tab/>
            </w:r>
            <w:r w:rsidR="00B84450">
              <w:rPr>
                <w:noProof/>
                <w:webHidden/>
              </w:rPr>
              <w:fldChar w:fldCharType="begin"/>
            </w:r>
            <w:r w:rsidR="00B84450">
              <w:rPr>
                <w:noProof/>
                <w:webHidden/>
              </w:rPr>
              <w:instrText xml:space="preserve"> PAGEREF _Toc170492297 \h </w:instrText>
            </w:r>
            <w:r w:rsidR="00B84450">
              <w:rPr>
                <w:noProof/>
                <w:webHidden/>
              </w:rPr>
            </w:r>
            <w:r w:rsidR="00B84450">
              <w:rPr>
                <w:noProof/>
                <w:webHidden/>
              </w:rPr>
              <w:fldChar w:fldCharType="separate"/>
            </w:r>
            <w:r w:rsidR="00B84450">
              <w:rPr>
                <w:noProof/>
                <w:webHidden/>
              </w:rPr>
              <w:t>38</w:t>
            </w:r>
            <w:r w:rsidR="00B84450">
              <w:rPr>
                <w:noProof/>
                <w:webHidden/>
              </w:rPr>
              <w:fldChar w:fldCharType="end"/>
            </w:r>
          </w:hyperlink>
        </w:p>
        <w:p w14:paraId="32CD3A3E" w14:textId="04C8F295" w:rsidR="00B84450" w:rsidRDefault="00000000">
          <w:pPr>
            <w:pStyle w:val="TOC2"/>
            <w:rPr>
              <w:rFonts w:asciiTheme="minorHAnsi" w:eastAsiaTheme="minorEastAsia" w:hAnsiTheme="minorHAnsi"/>
              <w:sz w:val="24"/>
              <w:szCs w:val="24"/>
              <w:lang w:val="en-US"/>
            </w:rPr>
          </w:pPr>
          <w:hyperlink w:anchor="_Toc170492298" w:history="1">
            <w:r w:rsidR="00B84450" w:rsidRPr="00A07D24">
              <w:rPr>
                <w:rStyle w:val="Hyperlink"/>
              </w:rPr>
              <w:t>3.5</w:t>
            </w:r>
            <w:r w:rsidR="00B84450">
              <w:rPr>
                <w:rFonts w:asciiTheme="minorHAnsi" w:eastAsiaTheme="minorEastAsia" w:hAnsiTheme="minorHAnsi"/>
                <w:sz w:val="24"/>
                <w:szCs w:val="24"/>
                <w:lang w:val="en-US"/>
              </w:rPr>
              <w:tab/>
            </w:r>
            <w:r w:rsidR="00B84450" w:rsidRPr="00A07D24">
              <w:rPr>
                <w:rStyle w:val="Hyperlink"/>
              </w:rPr>
              <w:t>Ανθρώπινοι Πόροι και Εκπαιδευτικές Δράσεις εντός Υπουργείου Υποδομών και Μεταφορών</w:t>
            </w:r>
            <w:r w:rsidR="00B84450">
              <w:rPr>
                <w:webHidden/>
              </w:rPr>
              <w:tab/>
            </w:r>
            <w:r w:rsidR="00B84450">
              <w:rPr>
                <w:webHidden/>
              </w:rPr>
              <w:fldChar w:fldCharType="begin"/>
            </w:r>
            <w:r w:rsidR="00B84450">
              <w:rPr>
                <w:webHidden/>
              </w:rPr>
              <w:instrText xml:space="preserve"> PAGEREF _Toc170492298 \h </w:instrText>
            </w:r>
            <w:r w:rsidR="00B84450">
              <w:rPr>
                <w:webHidden/>
              </w:rPr>
            </w:r>
            <w:r w:rsidR="00B84450">
              <w:rPr>
                <w:webHidden/>
              </w:rPr>
              <w:fldChar w:fldCharType="separate"/>
            </w:r>
            <w:r w:rsidR="00B84450">
              <w:rPr>
                <w:webHidden/>
              </w:rPr>
              <w:t>38</w:t>
            </w:r>
            <w:r w:rsidR="00B84450">
              <w:rPr>
                <w:webHidden/>
              </w:rPr>
              <w:fldChar w:fldCharType="end"/>
            </w:r>
          </w:hyperlink>
        </w:p>
        <w:p w14:paraId="37AB673C" w14:textId="06401E50" w:rsidR="00887C0C" w:rsidRDefault="00887C0C">
          <w:r>
            <w:rPr>
              <w:b/>
              <w:bCs/>
              <w:noProof/>
            </w:rPr>
            <w:fldChar w:fldCharType="end"/>
          </w:r>
        </w:p>
      </w:sdtContent>
    </w:sdt>
    <w:p w14:paraId="780B8722" w14:textId="759F06A8" w:rsidR="0030645F" w:rsidRDefault="0030645F">
      <w:r>
        <w:br w:type="page"/>
      </w:r>
    </w:p>
    <w:p w14:paraId="70CF42E1" w14:textId="77777777" w:rsidR="009F0C9B" w:rsidRDefault="009F0C9B" w:rsidP="00BE2079">
      <w:pPr>
        <w:ind w:left="360" w:hanging="360"/>
      </w:pPr>
    </w:p>
    <w:p w14:paraId="1D364DC0" w14:textId="1B931FE7" w:rsidR="009F0C9B" w:rsidRPr="001631B7" w:rsidRDefault="009F0C9B" w:rsidP="00576AAE">
      <w:pPr>
        <w:pStyle w:val="Heading1"/>
        <w:numPr>
          <w:ilvl w:val="0"/>
          <w:numId w:val="0"/>
        </w:numPr>
        <w:rPr>
          <w:rStyle w:val="Strong"/>
          <w:b/>
          <w:bCs/>
        </w:rPr>
      </w:pPr>
      <w:bookmarkStart w:id="1" w:name="_Toc170492261"/>
      <w:r w:rsidRPr="001631B7">
        <w:rPr>
          <w:rStyle w:val="Strong"/>
          <w:b/>
          <w:bCs/>
        </w:rPr>
        <w:t>Εισαγωγή</w:t>
      </w:r>
      <w:bookmarkEnd w:id="1"/>
    </w:p>
    <w:p w14:paraId="60F92A12" w14:textId="277CC968" w:rsidR="009F0C9B" w:rsidRPr="006D6F8E" w:rsidRDefault="009F0C9B" w:rsidP="009F0C9B">
      <w:pPr>
        <w:jc w:val="both"/>
        <w:rPr>
          <w:color w:val="000000" w:themeColor="text1"/>
          <w:lang w:val="el-GR"/>
        </w:rPr>
      </w:pPr>
      <w:r w:rsidRPr="008F542B">
        <w:rPr>
          <w:color w:val="000000" w:themeColor="text1"/>
          <w:lang w:val="el-GR"/>
        </w:rPr>
        <w:t>Η Στρατηγική κατά της Απάτης για τα έργα και τις δράσεις του ΤΑΑ έχει ως βασικούς άξονες την πρόληψη, την ανίχνευση και την αποτελεσματική απόκριση σε περιπτώσεις απάτης</w:t>
      </w:r>
      <w:r w:rsidR="00CC529A">
        <w:rPr>
          <w:color w:val="000000" w:themeColor="text1"/>
          <w:lang w:val="el-GR"/>
        </w:rPr>
        <w:t xml:space="preserve"> </w:t>
      </w:r>
      <w:r w:rsidRPr="008F542B">
        <w:rPr>
          <w:color w:val="000000" w:themeColor="text1"/>
          <w:lang w:val="el-GR"/>
        </w:rPr>
        <w:t>/ διαφθοράς, αποφυγής σύγκρουσης συμφερόντων και διπλής χρηματοδότησης στο σύνολο των εμπλεκόμενων φορέων υλοποίησης δράσεων και έργων</w:t>
      </w:r>
      <w:r w:rsidR="00ED6ED4" w:rsidRPr="00ED6ED4">
        <w:rPr>
          <w:color w:val="000000" w:themeColor="text1"/>
          <w:lang w:val="el-GR"/>
        </w:rPr>
        <w:t xml:space="preserve"> </w:t>
      </w:r>
      <w:r w:rsidR="00ED6ED4">
        <w:rPr>
          <w:color w:val="000000" w:themeColor="text1"/>
        </w:rPr>
        <w:t>TAA</w:t>
      </w:r>
      <w:r w:rsidRPr="008F542B">
        <w:rPr>
          <w:color w:val="000000" w:themeColor="text1"/>
          <w:lang w:val="el-GR"/>
        </w:rPr>
        <w:t>, θέτει τους στόχους και εξειδικεύεται με περαιτέρω ενέργειες, όπου απαιτείται.</w:t>
      </w:r>
    </w:p>
    <w:p w14:paraId="51CFCC94" w14:textId="7F163048" w:rsidR="009F0C9B" w:rsidRDefault="009F0C9B" w:rsidP="009F0C9B">
      <w:pPr>
        <w:jc w:val="both"/>
        <w:rPr>
          <w:color w:val="000000" w:themeColor="text1"/>
          <w:lang w:val="el-GR"/>
        </w:rPr>
      </w:pPr>
      <w:r w:rsidRPr="008F542B">
        <w:rPr>
          <w:color w:val="000000" w:themeColor="text1"/>
          <w:lang w:val="el-GR"/>
        </w:rPr>
        <w:t>Πιο συγκεκριμένα</w:t>
      </w:r>
      <w:r w:rsidRPr="007D1803">
        <w:rPr>
          <w:color w:val="000000" w:themeColor="text1"/>
          <w:lang w:val="el-GR"/>
        </w:rPr>
        <w:t xml:space="preserve">, η </w:t>
      </w:r>
      <w:r w:rsidR="007B5427" w:rsidRPr="007D1803">
        <w:rPr>
          <w:color w:val="000000" w:themeColor="text1"/>
          <w:lang w:val="el-GR"/>
        </w:rPr>
        <w:t>Σ</w:t>
      </w:r>
      <w:r w:rsidRPr="007D1803">
        <w:rPr>
          <w:color w:val="000000" w:themeColor="text1"/>
          <w:lang w:val="el-GR"/>
        </w:rPr>
        <w:t xml:space="preserve">τρατηγική </w:t>
      </w:r>
      <w:r w:rsidR="007B5427" w:rsidRPr="007D1803">
        <w:rPr>
          <w:color w:val="000000" w:themeColor="text1"/>
          <w:lang w:val="el-GR"/>
        </w:rPr>
        <w:t>Κ</w:t>
      </w:r>
      <w:r w:rsidRPr="007D1803">
        <w:rPr>
          <w:color w:val="000000" w:themeColor="text1"/>
          <w:lang w:val="el-GR"/>
        </w:rPr>
        <w:t xml:space="preserve">αταπολέμησης της </w:t>
      </w:r>
      <w:r w:rsidR="007B5427" w:rsidRPr="007D1803">
        <w:rPr>
          <w:color w:val="000000" w:themeColor="text1"/>
          <w:lang w:val="el-GR"/>
        </w:rPr>
        <w:t>Α</w:t>
      </w:r>
      <w:r w:rsidRPr="007D1803">
        <w:rPr>
          <w:color w:val="000000" w:themeColor="text1"/>
          <w:lang w:val="el-GR"/>
        </w:rPr>
        <w:t xml:space="preserve">πάτης για την Ευρωπαϊκή Επιτροπή </w:t>
      </w:r>
      <w:r w:rsidR="007B5427" w:rsidRPr="007D1803">
        <w:rPr>
          <w:color w:val="000000" w:themeColor="text1"/>
          <w:lang w:val="el-GR"/>
        </w:rPr>
        <w:t>έχει ως στόχο</w:t>
      </w:r>
      <w:r w:rsidRPr="007D1803">
        <w:rPr>
          <w:color w:val="000000" w:themeColor="text1"/>
          <w:lang w:val="el-GR"/>
        </w:rPr>
        <w:t xml:space="preserve"> τη βελτίωση της πρόληψης, της ανίχνευσης και των όρων διεξαγωγής των ερευνών για υποθέσεις απάτης, την εξασφάλιση επαρκούς επανόρθωσης και αποτροπής </w:t>
      </w:r>
      <w:r w:rsidR="007B5427" w:rsidRPr="007D1803">
        <w:rPr>
          <w:color w:val="000000" w:themeColor="text1"/>
          <w:lang w:val="el-GR"/>
        </w:rPr>
        <w:t>μέσω</w:t>
      </w:r>
      <w:r w:rsidRPr="007D1803">
        <w:rPr>
          <w:color w:val="000000" w:themeColor="text1"/>
          <w:lang w:val="el-GR"/>
        </w:rPr>
        <w:t xml:space="preserve"> αναλογικ</w:t>
      </w:r>
      <w:r w:rsidR="007B5427" w:rsidRPr="007D1803">
        <w:rPr>
          <w:color w:val="000000" w:themeColor="text1"/>
          <w:lang w:val="el-GR"/>
        </w:rPr>
        <w:t>ών</w:t>
      </w:r>
      <w:r w:rsidRPr="007D1803">
        <w:rPr>
          <w:color w:val="000000" w:themeColor="text1"/>
          <w:lang w:val="el-GR"/>
        </w:rPr>
        <w:t xml:space="preserve"> και αποτρεπτικ</w:t>
      </w:r>
      <w:r w:rsidR="007B5427" w:rsidRPr="007D1803">
        <w:rPr>
          <w:color w:val="000000" w:themeColor="text1"/>
          <w:lang w:val="el-GR"/>
        </w:rPr>
        <w:t>ών</w:t>
      </w:r>
      <w:r w:rsidRPr="007D1803">
        <w:rPr>
          <w:color w:val="000000" w:themeColor="text1"/>
          <w:lang w:val="el-GR"/>
        </w:rPr>
        <w:t xml:space="preserve"> κυρώσε</w:t>
      </w:r>
      <w:r w:rsidR="007B5427" w:rsidRPr="007D1803">
        <w:rPr>
          <w:color w:val="000000" w:themeColor="text1"/>
          <w:lang w:val="el-GR"/>
        </w:rPr>
        <w:t>ων, καθώς</w:t>
      </w:r>
      <w:r w:rsidRPr="007D1803">
        <w:rPr>
          <w:color w:val="000000" w:themeColor="text1"/>
          <w:lang w:val="el-GR"/>
        </w:rPr>
        <w:t xml:space="preserve"> και την εφαρμογή δίκαιων διαδικασιών, ιδίως με την καθιέρωση στρατηγικών κατά της απάτης σε επίπεδο Υπηρεσιών της Επιτροπής και κρατών-μελών, οι οποίες υποστηρίζουν και αποσαφηνίζουν τις διαφορετικές ευθύνες των διαφόρων εμπλεκομένων.</w:t>
      </w:r>
      <w:r w:rsidRPr="008F542B">
        <w:rPr>
          <w:color w:val="000000" w:themeColor="text1"/>
          <w:lang w:val="el-GR"/>
        </w:rPr>
        <w:t xml:space="preserve"> </w:t>
      </w:r>
    </w:p>
    <w:p w14:paraId="4BD2F217" w14:textId="769E4494" w:rsidR="006D6F8E" w:rsidRDefault="006D6F8E" w:rsidP="009F0C9B">
      <w:pPr>
        <w:jc w:val="both"/>
        <w:rPr>
          <w:rFonts w:eastAsia="Times New Roman" w:cs="Courier New"/>
          <w:color w:val="000000" w:themeColor="text1"/>
          <w:kern w:val="0"/>
          <w:lang w:val="el-GR"/>
          <w14:ligatures w14:val="none"/>
        </w:rPr>
      </w:pPr>
      <w:r w:rsidRPr="008F542B">
        <w:rPr>
          <w:rFonts w:eastAsia="Times New Roman" w:cs="Courier New"/>
          <w:color w:val="000000" w:themeColor="text1"/>
          <w:kern w:val="0"/>
          <w:lang w:val="el-GR"/>
          <w14:ligatures w14:val="none"/>
        </w:rPr>
        <w:t xml:space="preserve">Κύριοι στόχοι της ανωτέρω Στρατηγικής είναι: α) η ενίσχυση ηθικής κουλτούρας, β) η αποτελεσματική συνεργασία μεταξύ των αρμόδιων Εθνικών Αρχών, γ) η αποτελεσματική συνεργασία με τους αρμόδιους εξωτερικούς φορείς, δ) η ενίσχυση της </w:t>
      </w:r>
      <w:r w:rsidRPr="007D1803">
        <w:rPr>
          <w:rFonts w:eastAsia="Times New Roman" w:cs="Courier New"/>
          <w:color w:val="000000" w:themeColor="text1"/>
          <w:kern w:val="0"/>
          <w:lang w:val="el-GR"/>
          <w14:ligatures w14:val="none"/>
        </w:rPr>
        <w:t>διαφάνειας και ε) η ενίσχυση του Συστήματος Διαχείρισης και Ελέγχου (ΣΔΕ) του ΤΑΑ.</w:t>
      </w:r>
    </w:p>
    <w:p w14:paraId="38E7A7BD" w14:textId="55168A4F" w:rsidR="006D6F8E" w:rsidRPr="008F542B" w:rsidRDefault="006D6F8E" w:rsidP="009F0C9B">
      <w:pPr>
        <w:jc w:val="both"/>
        <w:rPr>
          <w:rFonts w:eastAsia="Times New Roman" w:cs="Courier New"/>
          <w:color w:val="000000" w:themeColor="text1"/>
          <w:kern w:val="0"/>
          <w:lang w:val="el-GR"/>
          <w14:ligatures w14:val="none"/>
        </w:rPr>
      </w:pPr>
      <w:r w:rsidRPr="008F542B">
        <w:rPr>
          <w:color w:val="000000" w:themeColor="text1"/>
          <w:lang w:val="el-GR"/>
        </w:rPr>
        <w:t>Η Στρατηγική κατά της Απάτης αποτελεί σημαντική υποχρέωση των ελληνικών αρχών και εξετάζεται κατά τη διαδικασία των ελέγχων τόσο από τα εθνικά όσο και από τα ευρωπαϊκά ελεγκτικά όργανα</w:t>
      </w:r>
      <w:r>
        <w:rPr>
          <w:color w:val="000000" w:themeColor="text1"/>
          <w:lang w:val="el-GR"/>
        </w:rPr>
        <w:t>.</w:t>
      </w:r>
      <w:r w:rsidRPr="008F542B">
        <w:rPr>
          <w:rFonts w:eastAsia="Times New Roman" w:cs="Courier New"/>
          <w:color w:val="000000" w:themeColor="text1"/>
          <w:kern w:val="0"/>
          <w:lang w:val="el-GR"/>
          <w14:ligatures w14:val="none"/>
        </w:rPr>
        <w:t xml:space="preserve"> Η εφαρμογή των μέτρων </w:t>
      </w:r>
      <w:r>
        <w:rPr>
          <w:rFonts w:eastAsia="Times New Roman" w:cs="Courier New"/>
          <w:color w:val="000000" w:themeColor="text1"/>
          <w:kern w:val="0"/>
          <w:lang w:val="el-GR"/>
          <w14:ligatures w14:val="none"/>
        </w:rPr>
        <w:t>που καθορίζονται από την Στρατηγική κατά της Απάτης</w:t>
      </w:r>
      <w:r w:rsidRPr="008F542B">
        <w:rPr>
          <w:rFonts w:eastAsia="Times New Roman" w:cs="Courier New"/>
          <w:color w:val="000000" w:themeColor="text1"/>
          <w:kern w:val="0"/>
          <w:lang w:val="el-GR"/>
          <w14:ligatures w14:val="none"/>
        </w:rPr>
        <w:t xml:space="preserve"> είναι υποχρεωτική για όλες τις </w:t>
      </w:r>
      <w:r w:rsidRPr="007D1803">
        <w:rPr>
          <w:rFonts w:eastAsia="Times New Roman" w:cs="Courier New"/>
          <w:color w:val="000000" w:themeColor="text1"/>
          <w:kern w:val="0"/>
          <w:lang w:val="el-GR"/>
          <w14:ligatures w14:val="none"/>
        </w:rPr>
        <w:t>υπηρεσίες και τους εποπτευόμενους φορείς του</w:t>
      </w:r>
      <w:r w:rsidRPr="008F542B">
        <w:rPr>
          <w:rFonts w:eastAsia="Times New Roman" w:cs="Courier New"/>
          <w:color w:val="000000" w:themeColor="text1"/>
          <w:kern w:val="0"/>
          <w:lang w:val="el-GR"/>
          <w14:ligatures w14:val="none"/>
        </w:rPr>
        <w:t xml:space="preserve"> ΥΠΥΜΕ που εμπλέκονται στην προετοιμασία, τον σχεδιασμό, την ανάθεση και την υλοποίηση έργων</w:t>
      </w:r>
      <w:r>
        <w:rPr>
          <w:rFonts w:eastAsia="Times New Roman" w:cs="Courier New"/>
          <w:color w:val="000000" w:themeColor="text1"/>
          <w:kern w:val="0"/>
          <w:lang w:val="el-GR"/>
          <w14:ligatures w14:val="none"/>
        </w:rPr>
        <w:t xml:space="preserve"> και δράσεων</w:t>
      </w:r>
      <w:r w:rsidRPr="008F542B">
        <w:rPr>
          <w:rFonts w:eastAsia="Times New Roman" w:cs="Courier New"/>
          <w:color w:val="000000" w:themeColor="text1"/>
          <w:kern w:val="0"/>
          <w:lang w:val="el-GR"/>
          <w14:ligatures w14:val="none"/>
        </w:rPr>
        <w:t xml:space="preserve"> που χρηματοδοτούνται από το ΤΑΑ.</w:t>
      </w:r>
    </w:p>
    <w:p w14:paraId="6207EFB3" w14:textId="0380DA6C" w:rsidR="00774F99" w:rsidRPr="008F542B" w:rsidRDefault="006D6F8E" w:rsidP="009F0C9B">
      <w:pPr>
        <w:jc w:val="both"/>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Τ</w:t>
      </w:r>
      <w:r w:rsidR="009F0C9B" w:rsidRPr="008F542B">
        <w:rPr>
          <w:rFonts w:eastAsia="Times New Roman" w:cs="Courier New"/>
          <w:color w:val="000000" w:themeColor="text1"/>
          <w:kern w:val="0"/>
          <w:lang w:val="el-GR"/>
          <w14:ligatures w14:val="none"/>
        </w:rPr>
        <w:t xml:space="preserve">α έργα και </w:t>
      </w:r>
      <w:r>
        <w:rPr>
          <w:rFonts w:eastAsia="Times New Roman" w:cs="Courier New"/>
          <w:color w:val="000000" w:themeColor="text1"/>
          <w:kern w:val="0"/>
          <w:lang w:val="el-GR"/>
          <w14:ligatures w14:val="none"/>
        </w:rPr>
        <w:t>οι</w:t>
      </w:r>
      <w:r w:rsidR="009F0C9B" w:rsidRPr="008F542B">
        <w:rPr>
          <w:rFonts w:eastAsia="Times New Roman" w:cs="Courier New"/>
          <w:color w:val="000000" w:themeColor="text1"/>
          <w:kern w:val="0"/>
          <w:lang w:val="el-GR"/>
          <w14:ligatures w14:val="none"/>
        </w:rPr>
        <w:t xml:space="preserve"> δράσεις αρμοδιότητας</w:t>
      </w:r>
      <w:r w:rsidR="00774F99" w:rsidRPr="008F542B">
        <w:rPr>
          <w:rFonts w:eastAsia="Times New Roman" w:cs="Courier New"/>
          <w:color w:val="000000" w:themeColor="text1"/>
          <w:kern w:val="0"/>
          <w:lang w:val="el-GR"/>
          <w14:ligatures w14:val="none"/>
        </w:rPr>
        <w:t xml:space="preserve"> του</w:t>
      </w:r>
      <w:r w:rsidR="009F0C9B" w:rsidRPr="008F542B">
        <w:rPr>
          <w:rFonts w:eastAsia="Times New Roman" w:cs="Courier New"/>
          <w:color w:val="000000" w:themeColor="text1"/>
          <w:kern w:val="0"/>
          <w:lang w:val="el-GR"/>
          <w14:ligatures w14:val="none"/>
        </w:rPr>
        <w:t xml:space="preserve"> Υπουργείου Υποδομών και Μεταφορών που χρηματοδοτούνται στο πλαίσιο του</w:t>
      </w:r>
      <w:r w:rsidR="00774F99" w:rsidRPr="008F542B">
        <w:rPr>
          <w:rFonts w:eastAsia="Times New Roman" w:cs="Courier New"/>
          <w:color w:val="000000" w:themeColor="text1"/>
          <w:kern w:val="0"/>
          <w:lang w:val="el-GR"/>
          <w14:ligatures w14:val="none"/>
        </w:rPr>
        <w:t xml:space="preserve"> ΕΣΑΑ </w:t>
      </w:r>
      <w:r>
        <w:rPr>
          <w:rFonts w:eastAsia="Times New Roman" w:cs="Courier New"/>
          <w:color w:val="000000" w:themeColor="text1"/>
          <w:kern w:val="0"/>
          <w:lang w:val="el-GR"/>
          <w14:ligatures w14:val="none"/>
        </w:rPr>
        <w:t>εντάσσονται σ</w:t>
      </w:r>
      <w:r w:rsidR="00774F99" w:rsidRPr="008F542B">
        <w:rPr>
          <w:rFonts w:eastAsia="Times New Roman" w:cs="Courier New"/>
          <w:color w:val="000000" w:themeColor="text1"/>
          <w:kern w:val="0"/>
          <w:lang w:val="el-GR"/>
          <w14:ligatures w14:val="none"/>
        </w:rPr>
        <w:t>τους ακόλουθους Πυλώνες και Άξονες:</w:t>
      </w:r>
      <w:r w:rsidR="009F0C9B" w:rsidRPr="008F542B">
        <w:rPr>
          <w:rFonts w:eastAsia="Times New Roman" w:cs="Courier New"/>
          <w:color w:val="000000" w:themeColor="text1"/>
          <w:kern w:val="0"/>
          <w:lang w:val="el-GR"/>
          <w14:ligatures w14:val="none"/>
        </w:rPr>
        <w:t xml:space="preserve"> </w:t>
      </w:r>
    </w:p>
    <w:p w14:paraId="69971278" w14:textId="3EAF52A4" w:rsidR="00774F99" w:rsidRPr="008F542B" w:rsidRDefault="009F0C9B" w:rsidP="00FD4C5C">
      <w:pPr>
        <w:pStyle w:val="ListParagraph"/>
        <w:numPr>
          <w:ilvl w:val="0"/>
          <w:numId w:val="33"/>
        </w:numPr>
        <w:jc w:val="both"/>
        <w:rPr>
          <w:rFonts w:eastAsia="Times New Roman" w:cs="Courier New"/>
          <w:color w:val="000000" w:themeColor="text1"/>
          <w:kern w:val="0"/>
          <w:lang w:val="el-GR"/>
          <w14:ligatures w14:val="none"/>
        </w:rPr>
      </w:pPr>
      <w:r w:rsidRPr="008F542B">
        <w:rPr>
          <w:rFonts w:eastAsia="Times New Roman" w:cs="Courier New"/>
          <w:color w:val="000000" w:themeColor="text1"/>
          <w:kern w:val="0"/>
          <w:lang w:val="el-GR"/>
          <w14:ligatures w14:val="none"/>
        </w:rPr>
        <w:t>Πυλώνα</w:t>
      </w:r>
      <w:r w:rsidR="00774F99" w:rsidRPr="008F542B">
        <w:rPr>
          <w:rFonts w:eastAsia="Times New Roman" w:cs="Courier New"/>
          <w:color w:val="000000" w:themeColor="text1"/>
          <w:kern w:val="0"/>
          <w:lang w:val="el-GR"/>
          <w14:ligatures w14:val="none"/>
        </w:rPr>
        <w:t>ς</w:t>
      </w:r>
      <w:r w:rsidRPr="008F542B">
        <w:rPr>
          <w:rFonts w:eastAsia="Times New Roman" w:cs="Courier New"/>
          <w:color w:val="000000" w:themeColor="text1"/>
          <w:kern w:val="0"/>
          <w:lang w:val="el-GR"/>
          <w14:ligatures w14:val="none"/>
        </w:rPr>
        <w:t xml:space="preserve"> 1 «Πράσινη Μετάβαση»</w:t>
      </w:r>
      <w:r w:rsidR="00774F99" w:rsidRPr="008F542B">
        <w:rPr>
          <w:rFonts w:eastAsia="Times New Roman" w:cs="Courier New"/>
          <w:color w:val="000000" w:themeColor="text1"/>
          <w:kern w:val="0"/>
          <w:lang w:val="el-GR"/>
          <w14:ligatures w14:val="none"/>
        </w:rPr>
        <w:t xml:space="preserve">, Άξονας 1.3 («Μετάβαση σε ένα πράσινο και βιώσιμο σύστημα μεταφορών»), </w:t>
      </w:r>
    </w:p>
    <w:p w14:paraId="6C2599D3" w14:textId="670228CE" w:rsidR="00774F99" w:rsidRPr="008F542B" w:rsidRDefault="009F0C9B" w:rsidP="00FD4C5C">
      <w:pPr>
        <w:pStyle w:val="ListParagraph"/>
        <w:numPr>
          <w:ilvl w:val="0"/>
          <w:numId w:val="33"/>
        </w:numPr>
        <w:jc w:val="both"/>
        <w:rPr>
          <w:rFonts w:eastAsia="Times New Roman" w:cs="Courier New"/>
          <w:color w:val="000000" w:themeColor="text1"/>
          <w:kern w:val="0"/>
          <w:lang w:val="el-GR"/>
          <w14:ligatures w14:val="none"/>
        </w:rPr>
      </w:pPr>
      <w:r w:rsidRPr="008F542B">
        <w:rPr>
          <w:rFonts w:eastAsia="Times New Roman" w:cs="Courier New"/>
          <w:color w:val="000000" w:themeColor="text1"/>
          <w:kern w:val="0"/>
          <w:lang w:val="el-GR"/>
          <w14:ligatures w14:val="none"/>
        </w:rPr>
        <w:t>Πυλώνα</w:t>
      </w:r>
      <w:r w:rsidR="00774F99" w:rsidRPr="008F542B">
        <w:rPr>
          <w:rFonts w:eastAsia="Times New Roman" w:cs="Courier New"/>
          <w:color w:val="000000" w:themeColor="text1"/>
          <w:kern w:val="0"/>
          <w:lang w:val="el-GR"/>
          <w14:ligatures w14:val="none"/>
        </w:rPr>
        <w:t>ς</w:t>
      </w:r>
      <w:r w:rsidRPr="008F542B">
        <w:rPr>
          <w:rFonts w:eastAsia="Times New Roman" w:cs="Courier New"/>
          <w:color w:val="000000" w:themeColor="text1"/>
          <w:kern w:val="0"/>
          <w:lang w:val="el-GR"/>
          <w14:ligatures w14:val="none"/>
        </w:rPr>
        <w:t xml:space="preserve"> 2 «Ψηφιακός Μετασχηματισμός»</w:t>
      </w:r>
      <w:r w:rsidR="00774F99" w:rsidRPr="008F542B">
        <w:rPr>
          <w:rFonts w:eastAsia="Times New Roman" w:cs="Courier New"/>
          <w:color w:val="000000" w:themeColor="text1"/>
          <w:kern w:val="0"/>
          <w:lang w:val="el-GR"/>
          <w14:ligatures w14:val="none"/>
        </w:rPr>
        <w:t xml:space="preserve">, Άξονας 2.2 («Ψηφιακός Μετασχηματισμός του Κράτους»), και </w:t>
      </w:r>
    </w:p>
    <w:p w14:paraId="062046A9" w14:textId="0AF0E050" w:rsidR="009F0C9B" w:rsidRPr="008F542B" w:rsidRDefault="00774F99" w:rsidP="00FD4C5C">
      <w:pPr>
        <w:pStyle w:val="ListParagraph"/>
        <w:numPr>
          <w:ilvl w:val="0"/>
          <w:numId w:val="33"/>
        </w:numPr>
        <w:jc w:val="both"/>
        <w:rPr>
          <w:rFonts w:eastAsia="Times New Roman" w:cs="Courier New"/>
          <w:color w:val="000000" w:themeColor="text1"/>
          <w:kern w:val="0"/>
          <w:lang w:val="el-GR"/>
          <w14:ligatures w14:val="none"/>
        </w:rPr>
      </w:pPr>
      <w:r w:rsidRPr="008F542B">
        <w:rPr>
          <w:rFonts w:eastAsia="Times New Roman" w:cs="Courier New"/>
          <w:color w:val="000000" w:themeColor="text1"/>
          <w:kern w:val="0"/>
          <w:lang w:val="el-GR"/>
          <w14:ligatures w14:val="none"/>
        </w:rPr>
        <w:t xml:space="preserve">Πυλώνας 4 «Ιδιωτικές Επενδύσεις και Θεσμικός Μετασχηματισμός», </w:t>
      </w:r>
      <w:r w:rsidR="009F0C9B" w:rsidRPr="008F542B">
        <w:rPr>
          <w:rFonts w:eastAsia="Times New Roman" w:cs="Courier New"/>
          <w:color w:val="000000" w:themeColor="text1"/>
          <w:kern w:val="0"/>
          <w:lang w:val="el-GR"/>
          <w14:ligatures w14:val="none"/>
        </w:rPr>
        <w:t>Άξον</w:t>
      </w:r>
      <w:r w:rsidRPr="008F542B">
        <w:rPr>
          <w:rFonts w:eastAsia="Times New Roman" w:cs="Courier New"/>
          <w:color w:val="000000" w:themeColor="text1"/>
          <w:kern w:val="0"/>
          <w:lang w:val="el-GR"/>
          <w14:ligatures w14:val="none"/>
        </w:rPr>
        <w:t>ας</w:t>
      </w:r>
      <w:r w:rsidR="009F0C9B" w:rsidRPr="008F542B">
        <w:rPr>
          <w:rFonts w:eastAsia="Times New Roman" w:cs="Courier New"/>
          <w:color w:val="000000" w:themeColor="text1"/>
          <w:kern w:val="0"/>
          <w:lang w:val="el-GR"/>
          <w14:ligatures w14:val="none"/>
        </w:rPr>
        <w:t xml:space="preserve"> 4.6 («Εκσυγχρονισμός και βελτίωση της ανθεκτικότητας κύριων κλάδων οικονομίας της  χώρας»</w:t>
      </w:r>
      <w:r w:rsidRPr="008F542B">
        <w:rPr>
          <w:rFonts w:eastAsia="Times New Roman" w:cs="Courier New"/>
          <w:color w:val="000000" w:themeColor="text1"/>
          <w:kern w:val="0"/>
          <w:lang w:val="el-GR"/>
          <w14:ligatures w14:val="none"/>
        </w:rPr>
        <w:t>).</w:t>
      </w:r>
    </w:p>
    <w:p w14:paraId="1F4386A1" w14:textId="7BA48F93" w:rsidR="009F0C9B" w:rsidRPr="008F542B" w:rsidRDefault="00AA535B" w:rsidP="009F0C9B">
      <w:pPr>
        <w:jc w:val="both"/>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 xml:space="preserve">Αναλυτικά, τα έργα και οι δράσεις </w:t>
      </w:r>
      <w:r w:rsidR="00E147E2">
        <w:rPr>
          <w:rFonts w:eastAsia="Times New Roman" w:cs="Courier New"/>
          <w:color w:val="000000" w:themeColor="text1"/>
          <w:kern w:val="0"/>
          <w:lang w:val="el-GR"/>
          <w14:ligatures w14:val="none"/>
        </w:rPr>
        <w:t>με Υπουργείο Ευθύνης το</w:t>
      </w:r>
      <w:r>
        <w:rPr>
          <w:rFonts w:eastAsia="Times New Roman" w:cs="Courier New"/>
          <w:color w:val="000000" w:themeColor="text1"/>
          <w:kern w:val="0"/>
          <w:lang w:val="el-GR"/>
          <w14:ligatures w14:val="none"/>
        </w:rPr>
        <w:t xml:space="preserve"> Υπουργείο Υποδομών και Μεταφορών που χρηματοδοτούνται από το Ταμείο Ανάκαμψης και Ανθεκτικότητας, ανά Πυλώνα και Άξονα του ΤΑΑ</w:t>
      </w:r>
      <w:r w:rsidR="006D6F8E">
        <w:rPr>
          <w:rFonts w:eastAsia="Times New Roman" w:cs="Courier New"/>
          <w:color w:val="000000" w:themeColor="text1"/>
          <w:kern w:val="0"/>
          <w:lang w:val="el-GR"/>
          <w14:ligatures w14:val="none"/>
        </w:rPr>
        <w:t>,</w:t>
      </w:r>
      <w:r>
        <w:rPr>
          <w:rFonts w:eastAsia="Times New Roman" w:cs="Courier New"/>
          <w:color w:val="000000" w:themeColor="text1"/>
          <w:kern w:val="0"/>
          <w:lang w:val="el-GR"/>
          <w14:ligatures w14:val="none"/>
        </w:rPr>
        <w:t xml:space="preserve"> είναι ως ακολούθως:</w:t>
      </w:r>
    </w:p>
    <w:tbl>
      <w:tblPr>
        <w:tblStyle w:val="TableGrid"/>
        <w:tblW w:w="0" w:type="auto"/>
        <w:tblLook w:val="04A0" w:firstRow="1" w:lastRow="0" w:firstColumn="1" w:lastColumn="0" w:noHBand="0" w:noVBand="1"/>
      </w:tblPr>
      <w:tblGrid>
        <w:gridCol w:w="2039"/>
        <w:gridCol w:w="2065"/>
        <w:gridCol w:w="3669"/>
        <w:gridCol w:w="1577"/>
      </w:tblGrid>
      <w:tr w:rsidR="00020265" w:rsidRPr="008F542B" w14:paraId="1CA42382" w14:textId="77777777" w:rsidTr="007D6D8B">
        <w:trPr>
          <w:tblHeader/>
        </w:trPr>
        <w:tc>
          <w:tcPr>
            <w:tcW w:w="2039" w:type="dxa"/>
          </w:tcPr>
          <w:p w14:paraId="6E1DADFE" w14:textId="7692907C" w:rsidR="00556955" w:rsidRPr="00020265" w:rsidRDefault="00556955" w:rsidP="00323A5E">
            <w:pPr>
              <w:keepNext/>
              <w:rPr>
                <w:rFonts w:eastAsia="Times New Roman" w:cs="Courier New"/>
                <w:b/>
                <w:bCs/>
                <w:color w:val="000000" w:themeColor="text1"/>
                <w:kern w:val="0"/>
                <w:lang w:val="el-GR"/>
                <w14:ligatures w14:val="none"/>
              </w:rPr>
            </w:pPr>
            <w:r w:rsidRPr="00020265">
              <w:rPr>
                <w:rFonts w:eastAsia="Times New Roman" w:cs="Courier New"/>
                <w:b/>
                <w:bCs/>
                <w:color w:val="000000" w:themeColor="text1"/>
                <w:kern w:val="0"/>
                <w:lang w:val="el-GR"/>
                <w14:ligatures w14:val="none"/>
              </w:rPr>
              <w:lastRenderedPageBreak/>
              <w:t>Πυλώνας</w:t>
            </w:r>
          </w:p>
        </w:tc>
        <w:tc>
          <w:tcPr>
            <w:tcW w:w="2065" w:type="dxa"/>
          </w:tcPr>
          <w:p w14:paraId="03A8D387" w14:textId="17F41CBA" w:rsidR="00556955" w:rsidRPr="00020265" w:rsidRDefault="00556955" w:rsidP="00323A5E">
            <w:pPr>
              <w:keepNext/>
              <w:rPr>
                <w:rFonts w:eastAsia="Times New Roman" w:cs="Courier New"/>
                <w:b/>
                <w:bCs/>
                <w:color w:val="000000" w:themeColor="text1"/>
                <w:kern w:val="0"/>
                <w:lang w:val="el-GR"/>
                <w14:ligatures w14:val="none"/>
              </w:rPr>
            </w:pPr>
            <w:r w:rsidRPr="00020265">
              <w:rPr>
                <w:rFonts w:eastAsia="Times New Roman" w:cs="Courier New"/>
                <w:b/>
                <w:bCs/>
                <w:color w:val="000000" w:themeColor="text1"/>
                <w:kern w:val="0"/>
                <w:lang w:val="el-GR"/>
                <w14:ligatures w14:val="none"/>
              </w:rPr>
              <w:t>Άξονας</w:t>
            </w:r>
          </w:p>
        </w:tc>
        <w:tc>
          <w:tcPr>
            <w:tcW w:w="3669" w:type="dxa"/>
          </w:tcPr>
          <w:p w14:paraId="7EC78508" w14:textId="15A145A4" w:rsidR="00556955" w:rsidRPr="00020265" w:rsidRDefault="00556955" w:rsidP="00323A5E">
            <w:pPr>
              <w:keepNext/>
              <w:rPr>
                <w:rFonts w:eastAsia="Times New Roman" w:cs="Courier New"/>
                <w:b/>
                <w:bCs/>
                <w:color w:val="000000" w:themeColor="text1"/>
                <w:kern w:val="0"/>
                <w:lang w:val="el-GR"/>
                <w14:ligatures w14:val="none"/>
              </w:rPr>
            </w:pPr>
            <w:r w:rsidRPr="00020265">
              <w:rPr>
                <w:rFonts w:eastAsia="Times New Roman" w:cs="Courier New"/>
                <w:b/>
                <w:bCs/>
                <w:color w:val="000000" w:themeColor="text1"/>
                <w:kern w:val="0"/>
                <w:lang w:val="el-GR"/>
                <w14:ligatures w14:val="none"/>
              </w:rPr>
              <w:t>Δράση</w:t>
            </w:r>
          </w:p>
        </w:tc>
        <w:tc>
          <w:tcPr>
            <w:tcW w:w="1577" w:type="dxa"/>
          </w:tcPr>
          <w:p w14:paraId="47477D71" w14:textId="7DC54636" w:rsidR="00556955" w:rsidRPr="00181288" w:rsidRDefault="00B27792" w:rsidP="00323A5E">
            <w:pPr>
              <w:keepNext/>
              <w:rPr>
                <w:rFonts w:eastAsia="Times New Roman" w:cs="Courier New"/>
                <w:b/>
                <w:bCs/>
                <w:color w:val="000000" w:themeColor="text1"/>
                <w:kern w:val="0"/>
                <w:lang w:val="el-GR"/>
                <w14:ligatures w14:val="none"/>
              </w:rPr>
            </w:pPr>
            <w:r>
              <w:rPr>
                <w:rFonts w:eastAsia="Times New Roman" w:cs="Courier New"/>
                <w:b/>
                <w:bCs/>
                <w:color w:val="000000" w:themeColor="text1"/>
                <w:kern w:val="0"/>
                <w:lang w:val="el-GR"/>
                <w14:ligatures w14:val="none"/>
              </w:rPr>
              <w:t>Φορείς Υλοποίησης</w:t>
            </w:r>
          </w:p>
        </w:tc>
      </w:tr>
      <w:tr w:rsidR="00AD578E" w:rsidRPr="008F542B" w14:paraId="7647670C" w14:textId="77777777" w:rsidTr="007D6D8B">
        <w:tc>
          <w:tcPr>
            <w:tcW w:w="2039" w:type="dxa"/>
            <w:vMerge w:val="restart"/>
            <w:vAlign w:val="center"/>
          </w:tcPr>
          <w:p w14:paraId="5FF2E254" w14:textId="07028543" w:rsidR="00AD578E" w:rsidRPr="00020265" w:rsidRDefault="00AD578E" w:rsidP="00C07D64">
            <w:pPr>
              <w:rPr>
                <w:rFonts w:eastAsia="Times New Roman" w:cs="Courier New"/>
                <w:b/>
                <w:bCs/>
                <w:color w:val="000000" w:themeColor="text1"/>
                <w:kern w:val="0"/>
                <w:lang w:val="el-GR"/>
                <w14:ligatures w14:val="none"/>
              </w:rPr>
            </w:pPr>
            <w:r w:rsidRPr="00020265">
              <w:rPr>
                <w:rFonts w:eastAsia="Times New Roman" w:cs="Courier New"/>
                <w:b/>
                <w:bCs/>
                <w:color w:val="000000" w:themeColor="text1"/>
                <w:kern w:val="0"/>
                <w:lang w:val="el-GR"/>
                <w14:ligatures w14:val="none"/>
              </w:rPr>
              <w:t>1. «Πράσινη Μετάβαση»</w:t>
            </w:r>
          </w:p>
        </w:tc>
        <w:tc>
          <w:tcPr>
            <w:tcW w:w="2065" w:type="dxa"/>
            <w:vMerge w:val="restart"/>
            <w:vAlign w:val="center"/>
          </w:tcPr>
          <w:p w14:paraId="03E1A1E3" w14:textId="2A68FD7E" w:rsidR="00AD578E" w:rsidRPr="00020265" w:rsidRDefault="00AD578E" w:rsidP="00C07D64">
            <w:pPr>
              <w:rPr>
                <w:rFonts w:eastAsia="Times New Roman" w:cs="Courier New"/>
                <w:i/>
                <w:iCs/>
                <w:color w:val="000000" w:themeColor="text1"/>
                <w:kern w:val="0"/>
                <w:lang w:val="el-GR"/>
                <w14:ligatures w14:val="none"/>
              </w:rPr>
            </w:pPr>
            <w:r w:rsidRPr="00020265">
              <w:rPr>
                <w:rFonts w:eastAsia="Times New Roman" w:cs="Courier New"/>
                <w:i/>
                <w:iCs/>
                <w:color w:val="000000" w:themeColor="text1"/>
                <w:kern w:val="0"/>
                <w:lang w:val="el-GR"/>
                <w14:ligatures w14:val="none"/>
              </w:rPr>
              <w:t>1.3 «Μετάβαση σε ένα πράσινο και βιώσιμο σύστημα μεταφορών»</w:t>
            </w:r>
          </w:p>
        </w:tc>
        <w:tc>
          <w:tcPr>
            <w:tcW w:w="3669" w:type="dxa"/>
            <w:vAlign w:val="center"/>
          </w:tcPr>
          <w:p w14:paraId="020C2E20" w14:textId="30EA42AA" w:rsidR="00AD578E" w:rsidRPr="008F542B" w:rsidRDefault="00AD578E" w:rsidP="00C07D64">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16924: Ηλεκτροκίνηση συγκοινωνιών </w:t>
            </w:r>
            <w:r>
              <w:rPr>
                <w:rFonts w:eastAsia="Times New Roman" w:cs="Courier New"/>
                <w:color w:val="000000" w:themeColor="text1"/>
                <w:kern w:val="0"/>
                <w:lang w:val="el-GR"/>
                <w14:ligatures w14:val="none"/>
              </w:rPr>
              <w:t>/ Υποπράξη:</w:t>
            </w:r>
            <w:r w:rsidRPr="008F542B">
              <w:rPr>
                <w:rFonts w:eastAsia="Times New Roman" w:cs="Courier New"/>
                <w:color w:val="000000" w:themeColor="text1"/>
                <w:kern w:val="0"/>
                <w:lang w:val="el-GR"/>
                <w14:ligatures w14:val="none"/>
              </w:rPr>
              <w:t xml:space="preserve"> Δημόσιες Μεταφορές – Ηλεκτροκίνηση</w:t>
            </w:r>
          </w:p>
        </w:tc>
        <w:tc>
          <w:tcPr>
            <w:tcW w:w="1577" w:type="dxa"/>
            <w:vAlign w:val="center"/>
          </w:tcPr>
          <w:p w14:paraId="28523EFE" w14:textId="47F6EA8D" w:rsidR="00AD578E" w:rsidRPr="008F542B"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Δ3</w:t>
            </w:r>
          </w:p>
        </w:tc>
      </w:tr>
      <w:tr w:rsidR="00AD578E" w:rsidRPr="008F542B" w14:paraId="499CC081" w14:textId="77777777" w:rsidTr="007D6D8B">
        <w:tc>
          <w:tcPr>
            <w:tcW w:w="2039" w:type="dxa"/>
            <w:vMerge/>
            <w:vAlign w:val="center"/>
          </w:tcPr>
          <w:p w14:paraId="584916BB" w14:textId="77777777" w:rsidR="00AD578E" w:rsidRPr="00020265" w:rsidRDefault="00AD578E" w:rsidP="00AD578E">
            <w:pPr>
              <w:rPr>
                <w:rFonts w:eastAsia="Times New Roman" w:cs="Courier New"/>
                <w:b/>
                <w:bCs/>
                <w:color w:val="000000" w:themeColor="text1"/>
                <w:kern w:val="0"/>
                <w:lang w:val="el-GR"/>
                <w14:ligatures w14:val="none"/>
              </w:rPr>
            </w:pPr>
          </w:p>
        </w:tc>
        <w:tc>
          <w:tcPr>
            <w:tcW w:w="2065" w:type="dxa"/>
            <w:vMerge/>
            <w:vAlign w:val="center"/>
          </w:tcPr>
          <w:p w14:paraId="06F9E99D" w14:textId="77777777" w:rsidR="00AD578E" w:rsidRPr="00020265" w:rsidRDefault="00AD578E" w:rsidP="00AD578E">
            <w:pPr>
              <w:rPr>
                <w:rFonts w:eastAsia="Times New Roman" w:cs="Courier New"/>
                <w:i/>
                <w:iCs/>
                <w:color w:val="000000" w:themeColor="text1"/>
                <w:kern w:val="0"/>
                <w:lang w:val="el-GR"/>
                <w14:ligatures w14:val="none"/>
              </w:rPr>
            </w:pPr>
          </w:p>
        </w:tc>
        <w:tc>
          <w:tcPr>
            <w:tcW w:w="3669" w:type="dxa"/>
            <w:vAlign w:val="center"/>
          </w:tcPr>
          <w:p w14:paraId="3C83F22B" w14:textId="1D8B7D03" w:rsidR="00AD578E" w:rsidRPr="00AD578E"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16924: Ηλεκτροκίνηση συγκοινωνιών </w:t>
            </w:r>
            <w:r>
              <w:rPr>
                <w:rFonts w:eastAsia="Times New Roman" w:cs="Courier New"/>
                <w:color w:val="000000" w:themeColor="text1"/>
                <w:kern w:val="0"/>
                <w:lang w:val="el-GR"/>
                <w14:ligatures w14:val="none"/>
              </w:rPr>
              <w:t>/ Υποπράξεις:</w:t>
            </w:r>
            <w:r w:rsidRPr="008F542B">
              <w:rPr>
                <w:rFonts w:eastAsia="Times New Roman" w:cs="Courier New"/>
                <w:color w:val="000000" w:themeColor="text1"/>
                <w:kern w:val="0"/>
                <w:lang w:val="el-GR"/>
                <w14:ligatures w14:val="none"/>
              </w:rPr>
              <w:t xml:space="preserve"> Πράσινα Ταξί, Φορτίζω Παντού και Φορτίζω Παντού-Τεχνική Βοήθεια</w:t>
            </w:r>
          </w:p>
        </w:tc>
        <w:tc>
          <w:tcPr>
            <w:tcW w:w="1577" w:type="dxa"/>
            <w:vAlign w:val="center"/>
          </w:tcPr>
          <w:p w14:paraId="2CEE3610" w14:textId="670FCAAA" w:rsidR="00AD578E"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ΑΤΗ</w:t>
            </w:r>
          </w:p>
        </w:tc>
      </w:tr>
      <w:tr w:rsidR="00AD578E" w:rsidRPr="008F542B" w14:paraId="1A0FC151" w14:textId="77777777" w:rsidTr="007D6D8B">
        <w:tc>
          <w:tcPr>
            <w:tcW w:w="2039" w:type="dxa"/>
            <w:vMerge w:val="restart"/>
            <w:vAlign w:val="center"/>
          </w:tcPr>
          <w:p w14:paraId="7056F90C" w14:textId="68A585D1" w:rsidR="00AD578E" w:rsidRPr="00020265" w:rsidRDefault="00AD578E" w:rsidP="00AD578E">
            <w:pPr>
              <w:rPr>
                <w:rFonts w:eastAsia="Times New Roman" w:cs="Courier New"/>
                <w:b/>
                <w:bCs/>
                <w:color w:val="000000" w:themeColor="text1"/>
                <w:kern w:val="0"/>
                <w:lang w:val="el-GR"/>
                <w14:ligatures w14:val="none"/>
              </w:rPr>
            </w:pPr>
            <w:r w:rsidRPr="00020265">
              <w:rPr>
                <w:rFonts w:eastAsia="Times New Roman" w:cs="Courier New"/>
                <w:b/>
                <w:bCs/>
                <w:color w:val="000000" w:themeColor="text1"/>
                <w:kern w:val="0"/>
                <w:lang w:val="el-GR"/>
                <w14:ligatures w14:val="none"/>
              </w:rPr>
              <w:t>2. «Ψηφιακός Μετασχηματισμός»</w:t>
            </w:r>
          </w:p>
        </w:tc>
        <w:tc>
          <w:tcPr>
            <w:tcW w:w="2065" w:type="dxa"/>
            <w:vMerge w:val="restart"/>
            <w:vAlign w:val="center"/>
          </w:tcPr>
          <w:p w14:paraId="539D3F63" w14:textId="29346546" w:rsidR="00AD578E" w:rsidRPr="00020265" w:rsidRDefault="00AD578E" w:rsidP="00AD578E">
            <w:pPr>
              <w:rPr>
                <w:rFonts w:eastAsia="Times New Roman" w:cs="Courier New"/>
                <w:i/>
                <w:iCs/>
                <w:color w:val="000000" w:themeColor="text1"/>
                <w:kern w:val="0"/>
                <w:lang w:val="el-GR"/>
                <w14:ligatures w14:val="none"/>
              </w:rPr>
            </w:pPr>
            <w:r w:rsidRPr="00020265">
              <w:rPr>
                <w:rFonts w:eastAsia="Times New Roman" w:cs="Courier New"/>
                <w:i/>
                <w:iCs/>
                <w:color w:val="000000" w:themeColor="text1"/>
                <w:kern w:val="0"/>
                <w:lang w:val="el-GR"/>
                <w14:ligatures w14:val="none"/>
              </w:rPr>
              <w:t>2.2 «Ψηφιακός Μετασχηματισμός του Κράτους»</w:t>
            </w:r>
          </w:p>
        </w:tc>
        <w:tc>
          <w:tcPr>
            <w:tcW w:w="3669" w:type="dxa"/>
            <w:vAlign w:val="center"/>
          </w:tcPr>
          <w:p w14:paraId="5295A6E2" w14:textId="4BAB6413" w:rsidR="00AD578E" w:rsidRPr="008F542B"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16824: Ηλεκτρονικά Μητρώα (Ανάπτυξη και λειτουργική υποστήριξη διαδικτυακής Πλατφόρμας Μητρώου Υποδομών και Φορέων Αγοράς Ηλεκτροκίνησης (ΜΥΦΑΗ))</w:t>
            </w:r>
          </w:p>
        </w:tc>
        <w:tc>
          <w:tcPr>
            <w:tcW w:w="1577" w:type="dxa"/>
            <w:vAlign w:val="center"/>
          </w:tcPr>
          <w:p w14:paraId="523017D9" w14:textId="47AF1D8D" w:rsidR="00AD578E" w:rsidRPr="008F542B"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ΕΛΚΕ ΕΜΠ</w:t>
            </w:r>
          </w:p>
        </w:tc>
      </w:tr>
      <w:tr w:rsidR="00AD578E" w:rsidRPr="008F542B" w14:paraId="1F16B275" w14:textId="77777777" w:rsidTr="007D6D8B">
        <w:tc>
          <w:tcPr>
            <w:tcW w:w="2039" w:type="dxa"/>
            <w:vMerge/>
            <w:vAlign w:val="center"/>
          </w:tcPr>
          <w:p w14:paraId="2C4920DC" w14:textId="77777777" w:rsidR="00AD578E" w:rsidRPr="008F542B" w:rsidRDefault="00AD578E" w:rsidP="00AD578E">
            <w:pPr>
              <w:rPr>
                <w:rFonts w:eastAsia="Times New Roman" w:cs="Courier New"/>
                <w:color w:val="000000" w:themeColor="text1"/>
                <w:kern w:val="0"/>
                <w:lang w:val="el-GR"/>
                <w14:ligatures w14:val="none"/>
              </w:rPr>
            </w:pPr>
          </w:p>
        </w:tc>
        <w:tc>
          <w:tcPr>
            <w:tcW w:w="2065" w:type="dxa"/>
            <w:vMerge/>
            <w:vAlign w:val="center"/>
          </w:tcPr>
          <w:p w14:paraId="0C7E682C" w14:textId="77777777" w:rsidR="00AD578E" w:rsidRPr="008F542B" w:rsidRDefault="00AD578E" w:rsidP="00AD578E">
            <w:pPr>
              <w:rPr>
                <w:rFonts w:eastAsia="Times New Roman" w:cs="Courier New"/>
                <w:color w:val="000000" w:themeColor="text1"/>
                <w:kern w:val="0"/>
                <w:lang w:val="el-GR"/>
                <w14:ligatures w14:val="none"/>
              </w:rPr>
            </w:pPr>
          </w:p>
        </w:tc>
        <w:tc>
          <w:tcPr>
            <w:tcW w:w="3669" w:type="dxa"/>
            <w:vAlign w:val="center"/>
          </w:tcPr>
          <w:p w14:paraId="686F2810" w14:textId="6C115198" w:rsidR="00AD578E" w:rsidRPr="008F542B"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16778: Ψηφιοποίηση των αρχείων απαλλοτριώσεων (Υποέργο 5: Σχεδιασμός, Υλοποίηση και θέση σε λειτουργία: Ολοκληρωμένου Γεωγραφικού Πληροφοριακού Συστήματος Ενιαίου ψηφιακού Χάρτη Απαλλοτριώσεων και Διεκδικήσεων της χώρας (e-</w:t>
            </w:r>
            <w:proofErr w:type="spellStart"/>
            <w:r w:rsidRPr="008F542B">
              <w:rPr>
                <w:rFonts w:eastAsia="Times New Roman" w:cs="Courier New"/>
                <w:color w:val="000000" w:themeColor="text1"/>
                <w:kern w:val="0"/>
                <w:lang w:val="el-GR"/>
                <w14:ligatures w14:val="none"/>
              </w:rPr>
              <w:t>apallotriosis</w:t>
            </w:r>
            <w:proofErr w:type="spellEnd"/>
            <w:r w:rsidRPr="008F542B">
              <w:rPr>
                <w:rFonts w:eastAsia="Times New Roman" w:cs="Courier New"/>
                <w:color w:val="000000" w:themeColor="text1"/>
                <w:kern w:val="0"/>
                <w:lang w:val="el-GR"/>
                <w14:ligatures w14:val="none"/>
              </w:rPr>
              <w:t>)</w:t>
            </w:r>
          </w:p>
        </w:tc>
        <w:tc>
          <w:tcPr>
            <w:tcW w:w="1577" w:type="dxa"/>
            <w:vAlign w:val="center"/>
          </w:tcPr>
          <w:p w14:paraId="0B60E3FA" w14:textId="099F4446" w:rsidR="00AD578E" w:rsidRPr="008F542B"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Δ11</w:t>
            </w:r>
          </w:p>
        </w:tc>
      </w:tr>
      <w:tr w:rsidR="00AD578E" w:rsidRPr="008F542B" w14:paraId="2EBCAFAA" w14:textId="77777777" w:rsidTr="007D6D8B">
        <w:tc>
          <w:tcPr>
            <w:tcW w:w="2039" w:type="dxa"/>
            <w:vMerge w:val="restart"/>
            <w:vAlign w:val="center"/>
          </w:tcPr>
          <w:p w14:paraId="7C68D5ED" w14:textId="0F88455C" w:rsidR="00AD578E" w:rsidRPr="00020265" w:rsidRDefault="00AD578E" w:rsidP="00AD578E">
            <w:pPr>
              <w:rPr>
                <w:rFonts w:eastAsia="Times New Roman" w:cs="Courier New"/>
                <w:b/>
                <w:bCs/>
                <w:color w:val="000000" w:themeColor="text1"/>
                <w:kern w:val="0"/>
                <w:lang w:val="el-GR"/>
                <w14:ligatures w14:val="none"/>
              </w:rPr>
            </w:pPr>
            <w:r w:rsidRPr="00020265">
              <w:rPr>
                <w:rFonts w:eastAsia="Times New Roman" w:cs="Courier New"/>
                <w:b/>
                <w:bCs/>
                <w:color w:val="000000" w:themeColor="text1"/>
                <w:kern w:val="0"/>
                <w:lang w:val="el-GR"/>
                <w14:ligatures w14:val="none"/>
              </w:rPr>
              <w:t>4</w:t>
            </w:r>
            <w:r>
              <w:rPr>
                <w:rFonts w:eastAsia="Times New Roman" w:cs="Courier New"/>
                <w:b/>
                <w:bCs/>
                <w:color w:val="000000" w:themeColor="text1"/>
                <w:kern w:val="0"/>
                <w:lang w:val="el-GR"/>
                <w14:ligatures w14:val="none"/>
              </w:rPr>
              <w:t>.</w:t>
            </w:r>
            <w:r w:rsidRPr="00020265">
              <w:rPr>
                <w:rFonts w:eastAsia="Times New Roman" w:cs="Courier New"/>
                <w:b/>
                <w:bCs/>
                <w:color w:val="000000" w:themeColor="text1"/>
                <w:kern w:val="0"/>
                <w:lang w:val="el-GR"/>
                <w14:ligatures w14:val="none"/>
              </w:rPr>
              <w:t xml:space="preserve"> «Ιδιωτικές Επενδύσεις και Θεσμικός Μετασχηματισμός»</w:t>
            </w:r>
          </w:p>
        </w:tc>
        <w:tc>
          <w:tcPr>
            <w:tcW w:w="2065" w:type="dxa"/>
            <w:vMerge w:val="restart"/>
            <w:vAlign w:val="center"/>
          </w:tcPr>
          <w:p w14:paraId="5CE3DC4F" w14:textId="26B8D278" w:rsidR="00AD578E" w:rsidRPr="00020265" w:rsidRDefault="00AD578E" w:rsidP="00AD578E">
            <w:pPr>
              <w:rPr>
                <w:rFonts w:eastAsia="Times New Roman" w:cs="Courier New"/>
                <w:i/>
                <w:iCs/>
                <w:color w:val="000000" w:themeColor="text1"/>
                <w:kern w:val="0"/>
                <w:lang w:val="el-GR"/>
                <w14:ligatures w14:val="none"/>
              </w:rPr>
            </w:pPr>
            <w:r w:rsidRPr="00020265">
              <w:rPr>
                <w:rFonts w:eastAsia="Times New Roman" w:cs="Courier New"/>
                <w:i/>
                <w:iCs/>
                <w:color w:val="000000" w:themeColor="text1"/>
                <w:kern w:val="0"/>
                <w:lang w:val="el-GR"/>
                <w14:ligatures w14:val="none"/>
              </w:rPr>
              <w:t>4.6 «Εκσυγχρονισμός και βελτίωση της ανθεκτικότητας κύριων κλάδων οικονομίας της  χώρας»</w:t>
            </w:r>
          </w:p>
        </w:tc>
        <w:tc>
          <w:tcPr>
            <w:tcW w:w="3669" w:type="dxa"/>
            <w:vAlign w:val="center"/>
          </w:tcPr>
          <w:p w14:paraId="2C879C3D" w14:textId="3F24AF4E" w:rsidR="00AD578E" w:rsidRPr="008F542B"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16628: Κατασκευή του τμήματος Τρίκαλα – Εγνατία του Αυτοκινητοδρόμου Κεντρικής Ελλάδας (Ε65)</w:t>
            </w:r>
          </w:p>
        </w:tc>
        <w:tc>
          <w:tcPr>
            <w:tcW w:w="1577" w:type="dxa"/>
            <w:vAlign w:val="center"/>
          </w:tcPr>
          <w:p w14:paraId="6981AC52" w14:textId="6F008A51" w:rsidR="00AD578E" w:rsidRPr="008F542B"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ΕΥΔΕ ΚΣΕΣΠ</w:t>
            </w:r>
          </w:p>
        </w:tc>
      </w:tr>
      <w:tr w:rsidR="00AD578E" w:rsidRPr="008F542B" w14:paraId="0D1FE71D" w14:textId="77777777" w:rsidTr="007D6D8B">
        <w:tc>
          <w:tcPr>
            <w:tcW w:w="2039" w:type="dxa"/>
            <w:vMerge/>
            <w:vAlign w:val="center"/>
          </w:tcPr>
          <w:p w14:paraId="17ABD97D" w14:textId="77777777" w:rsidR="00AD578E" w:rsidRPr="008F542B" w:rsidRDefault="00AD578E" w:rsidP="00AD578E">
            <w:pPr>
              <w:rPr>
                <w:rFonts w:eastAsia="Times New Roman" w:cs="Courier New"/>
                <w:color w:val="000000" w:themeColor="text1"/>
                <w:kern w:val="0"/>
                <w:lang w:val="el-GR"/>
                <w14:ligatures w14:val="none"/>
              </w:rPr>
            </w:pPr>
          </w:p>
        </w:tc>
        <w:tc>
          <w:tcPr>
            <w:tcW w:w="2065" w:type="dxa"/>
            <w:vMerge/>
            <w:vAlign w:val="center"/>
          </w:tcPr>
          <w:p w14:paraId="36C343E3" w14:textId="77777777" w:rsidR="00AD578E" w:rsidRPr="008F542B" w:rsidRDefault="00AD578E" w:rsidP="00AD578E">
            <w:pPr>
              <w:rPr>
                <w:rFonts w:eastAsia="Times New Roman" w:cs="Courier New"/>
                <w:color w:val="000000" w:themeColor="text1"/>
                <w:kern w:val="0"/>
                <w:lang w:val="el-GR"/>
                <w14:ligatures w14:val="none"/>
              </w:rPr>
            </w:pPr>
          </w:p>
        </w:tc>
        <w:tc>
          <w:tcPr>
            <w:tcW w:w="3669" w:type="dxa"/>
            <w:vAlign w:val="center"/>
          </w:tcPr>
          <w:p w14:paraId="7C102D22" w14:textId="6BD06905" w:rsidR="00AD578E" w:rsidRPr="008F542B"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16630: Βόρειος Οδικός Άξονας Κρήτης (ΒΟΑΚ) </w:t>
            </w:r>
            <w:r>
              <w:rPr>
                <w:rFonts w:eastAsia="Times New Roman" w:cs="Courier New"/>
                <w:color w:val="000000" w:themeColor="text1"/>
                <w:kern w:val="0"/>
                <w:lang w:val="el-GR"/>
                <w14:ligatures w14:val="none"/>
              </w:rPr>
              <w:t>/</w:t>
            </w:r>
            <w:r w:rsidRPr="008F542B">
              <w:rPr>
                <w:rFonts w:eastAsia="Times New Roman" w:cs="Courier New"/>
                <w:color w:val="000000" w:themeColor="text1"/>
                <w:kern w:val="0"/>
                <w:lang w:val="el-GR"/>
                <w14:ligatures w14:val="none"/>
              </w:rPr>
              <w:t xml:space="preserve"> </w:t>
            </w:r>
            <w:r>
              <w:rPr>
                <w:rFonts w:eastAsia="Times New Roman" w:cs="Courier New"/>
                <w:color w:val="000000" w:themeColor="text1"/>
                <w:kern w:val="0"/>
                <w:lang w:val="el-GR"/>
                <w14:ligatures w14:val="none"/>
              </w:rPr>
              <w:t>Υποπράξεις</w:t>
            </w:r>
            <w:r w:rsidRPr="008F542B">
              <w:rPr>
                <w:rFonts w:eastAsia="Times New Roman" w:cs="Courier New"/>
                <w:color w:val="000000" w:themeColor="text1"/>
                <w:kern w:val="0"/>
                <w:lang w:val="el-GR"/>
                <w14:ligatures w14:val="none"/>
              </w:rPr>
              <w:t>: Χανιά-Ηράκλειο</w:t>
            </w:r>
            <w:r>
              <w:rPr>
                <w:rFonts w:eastAsia="Times New Roman" w:cs="Courier New"/>
                <w:color w:val="000000" w:themeColor="text1"/>
                <w:kern w:val="0"/>
                <w:lang w:val="el-GR"/>
                <w14:ligatures w14:val="none"/>
              </w:rPr>
              <w:t xml:space="preserve"> &amp;</w:t>
            </w:r>
            <w:r w:rsidRPr="008F542B">
              <w:rPr>
                <w:rFonts w:eastAsia="Times New Roman" w:cs="Courier New"/>
                <w:color w:val="000000" w:themeColor="text1"/>
                <w:kern w:val="0"/>
                <w:lang w:val="el-GR"/>
                <w14:ligatures w14:val="none"/>
              </w:rPr>
              <w:t xml:space="preserve"> Χερσόνησος – Νεάπολη και Νεάπολη-Άγιος Νικόλαος</w:t>
            </w:r>
          </w:p>
        </w:tc>
        <w:tc>
          <w:tcPr>
            <w:tcW w:w="1577" w:type="dxa"/>
            <w:vAlign w:val="center"/>
          </w:tcPr>
          <w:p w14:paraId="13A0711B" w14:textId="63763966" w:rsidR="00AD578E" w:rsidRPr="008F542B"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Δ16</w:t>
            </w:r>
          </w:p>
        </w:tc>
      </w:tr>
      <w:tr w:rsidR="00AD578E" w:rsidRPr="008F542B" w14:paraId="7F714117" w14:textId="77777777" w:rsidTr="007D6D8B">
        <w:tc>
          <w:tcPr>
            <w:tcW w:w="2039" w:type="dxa"/>
            <w:vMerge/>
            <w:vAlign w:val="center"/>
          </w:tcPr>
          <w:p w14:paraId="1BF1EFE5" w14:textId="77777777" w:rsidR="00AD578E" w:rsidRPr="008F542B" w:rsidRDefault="00AD578E" w:rsidP="00AD578E">
            <w:pPr>
              <w:rPr>
                <w:rFonts w:eastAsia="Times New Roman" w:cs="Courier New"/>
                <w:color w:val="000000" w:themeColor="text1"/>
                <w:kern w:val="0"/>
                <w:lang w:val="el-GR"/>
                <w14:ligatures w14:val="none"/>
              </w:rPr>
            </w:pPr>
          </w:p>
        </w:tc>
        <w:tc>
          <w:tcPr>
            <w:tcW w:w="2065" w:type="dxa"/>
            <w:vMerge/>
            <w:vAlign w:val="center"/>
          </w:tcPr>
          <w:p w14:paraId="2B8CEC0D" w14:textId="77777777" w:rsidR="00AD578E" w:rsidRPr="008F542B" w:rsidRDefault="00AD578E" w:rsidP="00AD578E">
            <w:pPr>
              <w:rPr>
                <w:rFonts w:eastAsia="Times New Roman" w:cs="Courier New"/>
                <w:color w:val="000000" w:themeColor="text1"/>
                <w:kern w:val="0"/>
                <w:lang w:val="el-GR"/>
                <w14:ligatures w14:val="none"/>
              </w:rPr>
            </w:pPr>
          </w:p>
        </w:tc>
        <w:tc>
          <w:tcPr>
            <w:tcW w:w="3669" w:type="dxa"/>
            <w:vAlign w:val="center"/>
          </w:tcPr>
          <w:p w14:paraId="5848699D" w14:textId="00230BA3" w:rsidR="00AD578E" w:rsidRPr="008F542B"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16630: Βόρειος Οδικός Άξονας Κρήτης (ΒΟΑΚ) </w:t>
            </w:r>
            <w:r>
              <w:rPr>
                <w:rFonts w:eastAsia="Times New Roman" w:cs="Courier New"/>
                <w:color w:val="000000" w:themeColor="text1"/>
                <w:kern w:val="0"/>
                <w:lang w:val="el-GR"/>
                <w14:ligatures w14:val="none"/>
              </w:rPr>
              <w:t>/</w:t>
            </w:r>
            <w:r w:rsidRPr="008F542B">
              <w:rPr>
                <w:rFonts w:eastAsia="Times New Roman" w:cs="Courier New"/>
                <w:color w:val="000000" w:themeColor="text1"/>
                <w:kern w:val="0"/>
                <w:lang w:val="el-GR"/>
                <w14:ligatures w14:val="none"/>
              </w:rPr>
              <w:t xml:space="preserve"> </w:t>
            </w:r>
            <w:r>
              <w:rPr>
                <w:rFonts w:eastAsia="Times New Roman" w:cs="Courier New"/>
                <w:color w:val="000000" w:themeColor="text1"/>
                <w:kern w:val="0"/>
                <w:lang w:val="el-GR"/>
                <w14:ligatures w14:val="none"/>
              </w:rPr>
              <w:t>Υποπράξη</w:t>
            </w:r>
            <w:r w:rsidRPr="008F542B">
              <w:rPr>
                <w:rFonts w:eastAsia="Times New Roman" w:cs="Courier New"/>
                <w:color w:val="000000" w:themeColor="text1"/>
                <w:kern w:val="0"/>
                <w:lang w:val="el-GR"/>
                <w14:ligatures w14:val="none"/>
              </w:rPr>
              <w:t>: Νεάπολη-Άγιος Νικόλαος</w:t>
            </w:r>
          </w:p>
        </w:tc>
        <w:tc>
          <w:tcPr>
            <w:tcW w:w="1577" w:type="dxa"/>
            <w:vAlign w:val="center"/>
          </w:tcPr>
          <w:p w14:paraId="6D08A365" w14:textId="1C8B2A41" w:rsidR="00AD578E" w:rsidRPr="008F542B"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ΕΥΔΕ ΚΣΣΥ</w:t>
            </w:r>
          </w:p>
        </w:tc>
      </w:tr>
      <w:tr w:rsidR="00AD578E" w:rsidRPr="00B41B07" w14:paraId="2A38F218" w14:textId="77777777" w:rsidTr="007D6D8B">
        <w:tc>
          <w:tcPr>
            <w:tcW w:w="2039" w:type="dxa"/>
            <w:vMerge/>
            <w:vAlign w:val="center"/>
          </w:tcPr>
          <w:p w14:paraId="6C6D84E3" w14:textId="77777777" w:rsidR="00AD578E" w:rsidRPr="008F542B" w:rsidRDefault="00AD578E" w:rsidP="00AD578E">
            <w:pPr>
              <w:rPr>
                <w:rFonts w:eastAsia="Times New Roman" w:cs="Courier New"/>
                <w:color w:val="000000" w:themeColor="text1"/>
                <w:kern w:val="0"/>
                <w:lang w:val="el-GR"/>
                <w14:ligatures w14:val="none"/>
              </w:rPr>
            </w:pPr>
          </w:p>
        </w:tc>
        <w:tc>
          <w:tcPr>
            <w:tcW w:w="2065" w:type="dxa"/>
            <w:vMerge/>
            <w:vAlign w:val="center"/>
          </w:tcPr>
          <w:p w14:paraId="408FDC45" w14:textId="77777777" w:rsidR="00AD578E" w:rsidRPr="008F542B" w:rsidRDefault="00AD578E" w:rsidP="00AD578E">
            <w:pPr>
              <w:rPr>
                <w:rFonts w:eastAsia="Times New Roman" w:cs="Courier New"/>
                <w:color w:val="000000" w:themeColor="text1"/>
                <w:kern w:val="0"/>
                <w:lang w:val="el-GR"/>
                <w14:ligatures w14:val="none"/>
              </w:rPr>
            </w:pPr>
          </w:p>
        </w:tc>
        <w:tc>
          <w:tcPr>
            <w:tcW w:w="3669" w:type="dxa"/>
            <w:vAlign w:val="center"/>
          </w:tcPr>
          <w:p w14:paraId="6A021ACE" w14:textId="3A90F938" w:rsidR="00AD578E" w:rsidRPr="00F925CB"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16631: Έργα Βελτίωσης Οδικής Ασφάλειας στο εθνικό και επαρχιακό οδικό δίκτυο</w:t>
            </w:r>
          </w:p>
        </w:tc>
        <w:tc>
          <w:tcPr>
            <w:tcW w:w="1577" w:type="dxa"/>
            <w:vAlign w:val="center"/>
          </w:tcPr>
          <w:p w14:paraId="6DCB4592" w14:textId="66E6639F" w:rsidR="00AD578E"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Περιφέρεια Πελοποννήσου</w:t>
            </w:r>
          </w:p>
        </w:tc>
      </w:tr>
      <w:tr w:rsidR="00AD578E" w:rsidRPr="008F542B" w14:paraId="67BADEB0" w14:textId="77777777" w:rsidTr="007D6D8B">
        <w:tc>
          <w:tcPr>
            <w:tcW w:w="2039" w:type="dxa"/>
            <w:vMerge/>
            <w:vAlign w:val="center"/>
          </w:tcPr>
          <w:p w14:paraId="00E7020C" w14:textId="77777777" w:rsidR="00AD578E" w:rsidRPr="008F542B" w:rsidRDefault="00AD578E" w:rsidP="00AD578E">
            <w:pPr>
              <w:rPr>
                <w:rFonts w:eastAsia="Times New Roman" w:cs="Courier New"/>
                <w:color w:val="000000" w:themeColor="text1"/>
                <w:kern w:val="0"/>
                <w:lang w:val="el-GR"/>
                <w14:ligatures w14:val="none"/>
              </w:rPr>
            </w:pPr>
          </w:p>
        </w:tc>
        <w:tc>
          <w:tcPr>
            <w:tcW w:w="2065" w:type="dxa"/>
            <w:vMerge/>
            <w:vAlign w:val="center"/>
          </w:tcPr>
          <w:p w14:paraId="394641DA" w14:textId="77777777" w:rsidR="00AD578E" w:rsidRPr="008F542B" w:rsidRDefault="00AD578E" w:rsidP="00AD578E">
            <w:pPr>
              <w:rPr>
                <w:rFonts w:eastAsia="Times New Roman" w:cs="Courier New"/>
                <w:color w:val="000000" w:themeColor="text1"/>
                <w:kern w:val="0"/>
                <w:lang w:val="el-GR"/>
                <w14:ligatures w14:val="none"/>
              </w:rPr>
            </w:pPr>
          </w:p>
        </w:tc>
        <w:tc>
          <w:tcPr>
            <w:tcW w:w="3669" w:type="dxa"/>
            <w:vAlign w:val="center"/>
          </w:tcPr>
          <w:p w14:paraId="57592A94" w14:textId="04184D8C" w:rsidR="00AD578E" w:rsidRPr="008F542B" w:rsidRDefault="00AD578E" w:rsidP="00AD578E">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16833: Παρεμβάσεις Αναβάθμισης σε Περιφερειακά Αεροδρόμια</w:t>
            </w:r>
            <w:r w:rsidR="00BF2ADB">
              <w:rPr>
                <w:rFonts w:eastAsia="Times New Roman" w:cs="Courier New"/>
                <w:color w:val="000000" w:themeColor="text1"/>
                <w:kern w:val="0"/>
                <w:lang w:val="el-GR"/>
                <w14:ligatures w14:val="none"/>
              </w:rPr>
              <w:t xml:space="preserve"> / Υποπράξη: </w:t>
            </w:r>
            <w:r w:rsidR="00CF14ED" w:rsidRPr="00CF14ED">
              <w:rPr>
                <w:rFonts w:eastAsia="Times New Roman" w:cs="Courier New"/>
                <w:color w:val="000000" w:themeColor="text1"/>
                <w:kern w:val="0"/>
                <w:lang w:val="el-GR"/>
                <w14:ligatures w14:val="none"/>
              </w:rPr>
              <w:t>Υλοποίηση Εργασιών Διόρθωσης -Συμμόρφωσης με τον EASA</w:t>
            </w:r>
            <w:r w:rsidR="00BF2ADB">
              <w:rPr>
                <w:rFonts w:eastAsia="Times New Roman" w:cs="Courier New"/>
                <w:color w:val="000000" w:themeColor="text1"/>
                <w:kern w:val="0"/>
                <w:lang w:val="el-GR"/>
                <w14:ligatures w14:val="none"/>
              </w:rPr>
              <w:t xml:space="preserve"> </w:t>
            </w:r>
          </w:p>
        </w:tc>
        <w:tc>
          <w:tcPr>
            <w:tcW w:w="1577" w:type="dxa"/>
            <w:vAlign w:val="center"/>
          </w:tcPr>
          <w:p w14:paraId="12C341AA" w14:textId="551B9C74" w:rsidR="00AD578E" w:rsidRPr="008F542B" w:rsidRDefault="00AD578E" w:rsidP="00AD578E">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Δ15</w:t>
            </w:r>
          </w:p>
        </w:tc>
      </w:tr>
      <w:tr w:rsidR="00CF14ED" w:rsidRPr="008F542B" w14:paraId="22B067A2" w14:textId="77777777" w:rsidTr="007D6D8B">
        <w:tc>
          <w:tcPr>
            <w:tcW w:w="2039" w:type="dxa"/>
            <w:vMerge/>
            <w:vAlign w:val="center"/>
          </w:tcPr>
          <w:p w14:paraId="4C10B411"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37D8D39B"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143ABC93" w14:textId="54B1827B" w:rsidR="00CF14ED" w:rsidRPr="00CF14ED" w:rsidRDefault="00CF14ED" w:rsidP="00CF14ED">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16833: Παρεμβάσεις Αναβάθμισης σε Περιφερειακά Αεροδρόμια</w:t>
            </w:r>
            <w:r>
              <w:rPr>
                <w:rFonts w:eastAsia="Times New Roman" w:cs="Courier New"/>
                <w:color w:val="000000" w:themeColor="text1"/>
                <w:kern w:val="0"/>
                <w:lang w:val="el-GR"/>
                <w14:ligatures w14:val="none"/>
              </w:rPr>
              <w:t xml:space="preserve"> / Υποπράξη: </w:t>
            </w:r>
            <w:r w:rsidR="002E70FD" w:rsidRPr="002E70FD">
              <w:rPr>
                <w:rFonts w:eastAsia="Times New Roman" w:cs="Courier New"/>
                <w:color w:val="000000" w:themeColor="text1"/>
                <w:kern w:val="0"/>
                <w:lang w:val="el-GR"/>
                <w14:ligatures w14:val="none"/>
              </w:rPr>
              <w:t>Πύργοι Απομακρυσμένου Ελέγχου για τα Ελληνικά Περιφερειακά Αεροδρόμια</w:t>
            </w:r>
            <w:r>
              <w:rPr>
                <w:rFonts w:eastAsia="Times New Roman" w:cs="Courier New"/>
                <w:color w:val="000000" w:themeColor="text1"/>
                <w:kern w:val="0"/>
                <w:lang w:val="el-GR"/>
                <w14:ligatures w14:val="none"/>
              </w:rPr>
              <w:t xml:space="preserve"> </w:t>
            </w:r>
          </w:p>
        </w:tc>
        <w:tc>
          <w:tcPr>
            <w:tcW w:w="1577" w:type="dxa"/>
            <w:vAlign w:val="center"/>
          </w:tcPr>
          <w:p w14:paraId="2C611005" w14:textId="10D16D3E" w:rsidR="00CF14ED"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Δ15</w:t>
            </w:r>
          </w:p>
        </w:tc>
      </w:tr>
      <w:tr w:rsidR="00CF14ED" w:rsidRPr="008F542B" w14:paraId="683D09E4" w14:textId="77777777" w:rsidTr="007D6D8B">
        <w:tc>
          <w:tcPr>
            <w:tcW w:w="2039" w:type="dxa"/>
            <w:vMerge/>
            <w:vAlign w:val="center"/>
          </w:tcPr>
          <w:p w14:paraId="67F67B28"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75DF8DD0"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1C504E10" w14:textId="5F7FE3C4" w:rsidR="00CF14ED" w:rsidRPr="001C2845" w:rsidRDefault="00CF14ED" w:rsidP="00CF14ED">
            <w:pPr>
              <w:rPr>
                <w:rFonts w:eastAsia="Times New Roman" w:cs="Courier New"/>
                <w:color w:val="000000" w:themeColor="text1"/>
                <w:kern w:val="0"/>
                <w:lang w:val="el-GR"/>
                <w14:ligatures w14:val="none"/>
              </w:rPr>
            </w:pPr>
            <w:r>
              <w:rPr>
                <w:rFonts w:eastAsia="Times New Roman" w:cs="Courier New"/>
                <w:color w:val="000000" w:themeColor="text1"/>
                <w:kern w:val="0"/>
                <w14:ligatures w14:val="none"/>
              </w:rPr>
              <w:t>ID</w:t>
            </w:r>
            <w:r w:rsidRPr="00070C05">
              <w:rPr>
                <w:rFonts w:eastAsia="Times New Roman" w:cs="Courier New"/>
                <w:color w:val="000000" w:themeColor="text1"/>
                <w:kern w:val="0"/>
                <w:lang w:val="el-GR"/>
                <w14:ligatures w14:val="none"/>
              </w:rPr>
              <w:t xml:space="preserve"> 16892 </w:t>
            </w:r>
            <w:r w:rsidRPr="008F542B">
              <w:rPr>
                <w:rFonts w:eastAsia="Times New Roman" w:cs="Courier New"/>
                <w:color w:val="000000" w:themeColor="text1"/>
                <w:kern w:val="0"/>
                <w:lang w:val="el-GR"/>
                <w14:ligatures w14:val="none"/>
              </w:rPr>
              <w:t>Αναβάθμιση Υφιστάμενης Σιδηροδρομικής Γραμμής Προ</w:t>
            </w:r>
            <w:r w:rsidR="001C2845" w:rsidRPr="001C2845">
              <w:rPr>
                <w:rFonts w:eastAsia="Times New Roman" w:cs="Courier New"/>
                <w:color w:val="000000" w:themeColor="text1"/>
                <w:kern w:val="0"/>
                <w:lang w:val="el-GR"/>
                <w14:ligatures w14:val="none"/>
              </w:rPr>
              <w:softHyphen/>
            </w:r>
            <w:r w:rsidRPr="008F542B">
              <w:rPr>
                <w:rFonts w:eastAsia="Times New Roman" w:cs="Courier New"/>
                <w:color w:val="000000" w:themeColor="text1"/>
                <w:kern w:val="0"/>
                <w:lang w:val="el-GR"/>
                <w14:ligatures w14:val="none"/>
              </w:rPr>
              <w:t>αστια</w:t>
            </w:r>
            <w:r w:rsidR="001C2845" w:rsidRPr="001C2845">
              <w:rPr>
                <w:rFonts w:eastAsia="Times New Roman" w:cs="Courier New"/>
                <w:color w:val="000000" w:themeColor="text1"/>
                <w:kern w:val="0"/>
                <w:lang w:val="el-GR"/>
                <w14:ligatures w14:val="none"/>
              </w:rPr>
              <w:softHyphen/>
            </w:r>
            <w:r w:rsidRPr="008F542B">
              <w:rPr>
                <w:rFonts w:eastAsia="Times New Roman" w:cs="Courier New"/>
                <w:color w:val="000000" w:themeColor="text1"/>
                <w:kern w:val="0"/>
                <w:lang w:val="el-GR"/>
                <w14:ligatures w14:val="none"/>
              </w:rPr>
              <w:t>κού Σιδηροδρόμου Δυτικής Αττικής</w:t>
            </w:r>
          </w:p>
        </w:tc>
        <w:tc>
          <w:tcPr>
            <w:tcW w:w="1577" w:type="dxa"/>
            <w:vAlign w:val="center"/>
          </w:tcPr>
          <w:p w14:paraId="4FCF8C0F" w14:textId="4898FAA7" w:rsidR="00CF14ED"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ΟΣΕ</w:t>
            </w:r>
          </w:p>
        </w:tc>
      </w:tr>
      <w:tr w:rsidR="00CF14ED" w:rsidRPr="008F542B" w14:paraId="3E95B1D0" w14:textId="77777777" w:rsidTr="007D6D8B">
        <w:tc>
          <w:tcPr>
            <w:tcW w:w="2039" w:type="dxa"/>
            <w:vMerge/>
            <w:vAlign w:val="center"/>
          </w:tcPr>
          <w:p w14:paraId="1E9025D8"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1B087FCD"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301B9505" w14:textId="3F9EDA5D" w:rsidR="00CF14ED" w:rsidRPr="008F542B" w:rsidRDefault="00CF14ED" w:rsidP="00CF14ED">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16937: Ολοκληρωμένο σύστημα διαχείρισης υποδομών και μεταφορών</w:t>
            </w:r>
          </w:p>
        </w:tc>
        <w:tc>
          <w:tcPr>
            <w:tcW w:w="1577" w:type="dxa"/>
            <w:vAlign w:val="center"/>
          </w:tcPr>
          <w:p w14:paraId="2D30A77A" w14:textId="56165377" w:rsidR="00CF14ED" w:rsidRPr="008F542B"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Δ11</w:t>
            </w:r>
          </w:p>
        </w:tc>
      </w:tr>
      <w:tr w:rsidR="00CF14ED" w:rsidRPr="008F542B" w14:paraId="3651825F" w14:textId="77777777" w:rsidTr="007D6D8B">
        <w:tc>
          <w:tcPr>
            <w:tcW w:w="2039" w:type="dxa"/>
            <w:vMerge/>
            <w:vAlign w:val="center"/>
          </w:tcPr>
          <w:p w14:paraId="4D743869"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7EA4FA1E"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1A1C5945" w14:textId="6CDABA29" w:rsidR="00CF14ED" w:rsidRPr="008F542B" w:rsidRDefault="00CF14ED" w:rsidP="00CF14ED">
            <w:pPr>
              <w:rPr>
                <w:rFonts w:eastAsia="Times New Roman" w:cs="Courier New"/>
                <w:color w:val="000000" w:themeColor="text1"/>
                <w:kern w:val="0"/>
                <w14:ligatures w14:val="none"/>
              </w:rPr>
            </w:pPr>
            <w:r>
              <w:rPr>
                <w:rFonts w:eastAsia="Times New Roman" w:cs="Courier New"/>
                <w:color w:val="000000" w:themeColor="text1"/>
                <w:kern w:val="0"/>
                <w14:ligatures w14:val="none"/>
              </w:rPr>
              <w:t xml:space="preserve">ID 16949 </w:t>
            </w:r>
            <w:r w:rsidRPr="008F542B">
              <w:rPr>
                <w:rFonts w:eastAsia="Times New Roman" w:cs="Courier New"/>
                <w:color w:val="000000" w:themeColor="text1"/>
                <w:kern w:val="0"/>
                <w:lang w:val="el-GR"/>
                <w14:ligatures w14:val="none"/>
              </w:rPr>
              <w:t>Έξυπνες Γέφυρες</w:t>
            </w:r>
          </w:p>
        </w:tc>
        <w:tc>
          <w:tcPr>
            <w:tcW w:w="1577" w:type="dxa"/>
            <w:vAlign w:val="center"/>
          </w:tcPr>
          <w:p w14:paraId="4C997605" w14:textId="1E24AFE8" w:rsidR="00CF14ED"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ΤΕΕ</w:t>
            </w:r>
          </w:p>
        </w:tc>
      </w:tr>
      <w:tr w:rsidR="00CF14ED" w:rsidRPr="008F542B" w14:paraId="195AF867" w14:textId="77777777" w:rsidTr="007D6D8B">
        <w:tc>
          <w:tcPr>
            <w:tcW w:w="2039" w:type="dxa"/>
            <w:vMerge/>
            <w:vAlign w:val="center"/>
          </w:tcPr>
          <w:p w14:paraId="6DE2CCE9"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30DBF025"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00988BB2" w14:textId="28369458" w:rsidR="00CF14ED" w:rsidRPr="007D1803" w:rsidRDefault="00CF14ED" w:rsidP="00CF14ED">
            <w:pPr>
              <w:rPr>
                <w:rFonts w:eastAsia="Times New Roman" w:cs="Courier New"/>
                <w:color w:val="000000" w:themeColor="text1"/>
                <w:kern w:val="0"/>
                <w:lang w:val="el-GR"/>
                <w14:ligatures w14:val="none"/>
              </w:rPr>
            </w:pPr>
            <w:r>
              <w:rPr>
                <w:rFonts w:eastAsia="Times New Roman" w:cs="Courier New"/>
                <w:color w:val="000000" w:themeColor="text1"/>
                <w:kern w:val="0"/>
                <w14:ligatures w14:val="none"/>
              </w:rPr>
              <w:t>ID</w:t>
            </w:r>
            <w:r w:rsidRPr="00BA3410">
              <w:rPr>
                <w:rFonts w:eastAsia="Times New Roman" w:cs="Courier New"/>
                <w:color w:val="000000" w:themeColor="text1"/>
                <w:kern w:val="0"/>
                <w:lang w:val="el-GR"/>
                <w14:ligatures w14:val="none"/>
              </w:rPr>
              <w:t xml:space="preserve"> 16959 </w:t>
            </w:r>
            <w:r w:rsidRPr="008F542B">
              <w:rPr>
                <w:rFonts w:eastAsia="Times New Roman" w:cs="Courier New"/>
                <w:color w:val="000000" w:themeColor="text1"/>
                <w:kern w:val="0"/>
                <w:lang w:val="el-GR"/>
                <w14:ligatures w14:val="none"/>
              </w:rPr>
              <w:t>Ψηφιακός μετασχηματισμός του Οργανισμού Σιδηροδρόμων Ελλάδος</w:t>
            </w:r>
          </w:p>
        </w:tc>
        <w:tc>
          <w:tcPr>
            <w:tcW w:w="1577" w:type="dxa"/>
            <w:vAlign w:val="center"/>
          </w:tcPr>
          <w:p w14:paraId="7733CD61" w14:textId="50E5C856" w:rsidR="00CF14ED"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ΟΣΕ</w:t>
            </w:r>
          </w:p>
        </w:tc>
      </w:tr>
      <w:tr w:rsidR="00CF14ED" w:rsidRPr="00E96A43" w14:paraId="2B506B5D" w14:textId="77777777" w:rsidTr="007D6D8B">
        <w:tc>
          <w:tcPr>
            <w:tcW w:w="2039" w:type="dxa"/>
            <w:vMerge/>
            <w:vAlign w:val="center"/>
          </w:tcPr>
          <w:p w14:paraId="280E8F3A"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519978D0"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07BCAE1D" w14:textId="520CD057" w:rsidR="00CF14ED" w:rsidRPr="00AD578E" w:rsidRDefault="00CF14ED" w:rsidP="00CF14ED">
            <w:pPr>
              <w:rPr>
                <w:rFonts w:eastAsia="Times New Roman" w:cs="Courier New"/>
                <w:color w:val="000000" w:themeColor="text1"/>
                <w:kern w:val="0"/>
                <w:lang w:val="el-GR"/>
                <w14:ligatures w14:val="none"/>
              </w:rPr>
            </w:pPr>
            <w:r>
              <w:rPr>
                <w:rFonts w:eastAsia="Times New Roman" w:cs="Courier New"/>
                <w:color w:val="000000" w:themeColor="text1"/>
                <w:kern w:val="0"/>
                <w14:ligatures w14:val="none"/>
              </w:rPr>
              <w:t>ID</w:t>
            </w:r>
            <w:r w:rsidRPr="00B41B07">
              <w:rPr>
                <w:rFonts w:eastAsia="Times New Roman" w:cs="Courier New"/>
                <w:color w:val="000000" w:themeColor="text1"/>
                <w:kern w:val="0"/>
                <w:lang w:val="el-GR"/>
                <w14:ligatures w14:val="none"/>
              </w:rPr>
              <w:t xml:space="preserve"> 16982 </w:t>
            </w:r>
            <w:r>
              <w:rPr>
                <w:rFonts w:eastAsia="Times New Roman" w:cs="Courier New"/>
                <w:color w:val="000000" w:themeColor="text1"/>
                <w:kern w:val="0"/>
                <w:lang w:val="el-GR"/>
                <w14:ligatures w14:val="none"/>
              </w:rPr>
              <w:t xml:space="preserve">Οργανωτική Μεταρρύθμιση του Σιδηροδρομικού Τομέα </w:t>
            </w:r>
          </w:p>
        </w:tc>
        <w:tc>
          <w:tcPr>
            <w:tcW w:w="1577" w:type="dxa"/>
            <w:vAlign w:val="center"/>
          </w:tcPr>
          <w:p w14:paraId="50A180EE" w14:textId="77777777" w:rsidR="00CF14ED"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Δ33</w:t>
            </w:r>
          </w:p>
          <w:p w14:paraId="6C704D3F" w14:textId="5EDC16CE" w:rsidR="00CF14ED"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(Εταίροι Δ14, Δ3 και ΡΑΣ)</w:t>
            </w:r>
          </w:p>
        </w:tc>
      </w:tr>
      <w:tr w:rsidR="00CF14ED" w:rsidRPr="008F542B" w14:paraId="03B3A8D7" w14:textId="77777777" w:rsidTr="007D6D8B">
        <w:tc>
          <w:tcPr>
            <w:tcW w:w="2039" w:type="dxa"/>
            <w:vMerge/>
            <w:vAlign w:val="center"/>
          </w:tcPr>
          <w:p w14:paraId="51838DF5"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3EE9E006"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2D440EDD" w14:textId="68776F0F" w:rsidR="00CF14ED" w:rsidRPr="007D1803" w:rsidRDefault="00CF14ED" w:rsidP="00CF14ED">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16999: Αποκατάσταση οδικού δικτύου μετά τις καταστρεπτικές συνέπειες της καταιγίδας «DANIEL»</w:t>
            </w:r>
          </w:p>
        </w:tc>
        <w:tc>
          <w:tcPr>
            <w:tcW w:w="1577" w:type="dxa"/>
            <w:vAlign w:val="center"/>
          </w:tcPr>
          <w:p w14:paraId="26FAEF1B" w14:textId="48EC8C5B" w:rsidR="00CF14ED"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ΕΥΔΕ ΚΣΣΥ</w:t>
            </w:r>
          </w:p>
        </w:tc>
      </w:tr>
      <w:tr w:rsidR="00CF14ED" w:rsidRPr="00E96A43" w14:paraId="1B9D4357" w14:textId="77777777" w:rsidTr="007D6D8B">
        <w:tc>
          <w:tcPr>
            <w:tcW w:w="2039" w:type="dxa"/>
            <w:vMerge/>
            <w:vAlign w:val="center"/>
          </w:tcPr>
          <w:p w14:paraId="69E07EB5"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6469CF07"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4A382140" w14:textId="517FF5B0" w:rsidR="00CF14ED" w:rsidRPr="007D1803" w:rsidRDefault="00CF14ED" w:rsidP="00CF14ED">
            <w:pPr>
              <w:rPr>
                <w:rFonts w:eastAsia="Times New Roman" w:cs="Courier New"/>
                <w:color w:val="000000" w:themeColor="text1"/>
                <w:kern w:val="0"/>
                <w:lang w:val="el-GR"/>
                <w14:ligatures w14:val="none"/>
              </w:rPr>
            </w:pPr>
            <w:r>
              <w:rPr>
                <w:rFonts w:eastAsia="Times New Roman" w:cs="Courier New"/>
                <w:color w:val="000000" w:themeColor="text1"/>
                <w:kern w:val="0"/>
                <w14:ligatures w14:val="none"/>
              </w:rPr>
              <w:t>ID</w:t>
            </w:r>
            <w:r w:rsidRPr="00070C05">
              <w:rPr>
                <w:rFonts w:eastAsia="Times New Roman" w:cs="Courier New"/>
                <w:color w:val="000000" w:themeColor="text1"/>
                <w:kern w:val="0"/>
                <w:lang w:val="el-GR"/>
                <w14:ligatures w14:val="none"/>
              </w:rPr>
              <w:t xml:space="preserve"> 16999 </w:t>
            </w:r>
            <w:r w:rsidRPr="008F542B">
              <w:rPr>
                <w:rFonts w:eastAsia="Times New Roman" w:cs="Courier New"/>
                <w:color w:val="000000" w:themeColor="text1"/>
                <w:kern w:val="0"/>
                <w:lang w:val="el-GR"/>
                <w14:ligatures w14:val="none"/>
              </w:rPr>
              <w:t>Αποκατάσταση σιδηροδρομικού δικτύου μετά τις καταστρεπτικές συνέπειες της καταιγίδας «DANIEL» και «</w:t>
            </w:r>
            <w:r w:rsidRPr="008F542B">
              <w:rPr>
                <w:rFonts w:eastAsia="Times New Roman" w:cs="Courier New"/>
                <w:color w:val="000000" w:themeColor="text1"/>
                <w:kern w:val="0"/>
                <w14:ligatures w14:val="none"/>
              </w:rPr>
              <w:t>ELIAS</w:t>
            </w:r>
            <w:r w:rsidRPr="008F542B">
              <w:rPr>
                <w:rFonts w:eastAsia="Times New Roman" w:cs="Courier New"/>
                <w:color w:val="000000" w:themeColor="text1"/>
                <w:kern w:val="0"/>
                <w:lang w:val="el-GR"/>
                <w14:ligatures w14:val="none"/>
              </w:rPr>
              <w:t>»</w:t>
            </w:r>
          </w:p>
        </w:tc>
        <w:tc>
          <w:tcPr>
            <w:tcW w:w="1577" w:type="dxa"/>
            <w:vAlign w:val="center"/>
          </w:tcPr>
          <w:p w14:paraId="666068B1" w14:textId="77777777" w:rsidR="00CF14ED" w:rsidRDefault="00CF14ED" w:rsidP="00CF14ED">
            <w:pPr>
              <w:jc w:val="center"/>
              <w:rPr>
                <w:rFonts w:eastAsia="Times New Roman" w:cs="Courier New"/>
                <w:color w:val="000000" w:themeColor="text1"/>
                <w:kern w:val="0"/>
                <w:lang w:val="el-GR"/>
                <w14:ligatures w14:val="none"/>
              </w:rPr>
            </w:pPr>
          </w:p>
        </w:tc>
      </w:tr>
      <w:tr w:rsidR="00CF14ED" w:rsidRPr="008F542B" w14:paraId="5F34502B" w14:textId="77777777" w:rsidTr="007D6D8B">
        <w:tc>
          <w:tcPr>
            <w:tcW w:w="2039" w:type="dxa"/>
            <w:vMerge/>
            <w:vAlign w:val="center"/>
          </w:tcPr>
          <w:p w14:paraId="71C59B1C" w14:textId="77777777" w:rsidR="00CF14ED" w:rsidRPr="008F542B" w:rsidRDefault="00CF14ED" w:rsidP="00CF14ED">
            <w:pPr>
              <w:rPr>
                <w:rFonts w:eastAsia="Times New Roman" w:cs="Courier New"/>
                <w:color w:val="000000" w:themeColor="text1"/>
                <w:kern w:val="0"/>
                <w:lang w:val="el-GR"/>
                <w14:ligatures w14:val="none"/>
              </w:rPr>
            </w:pPr>
          </w:p>
        </w:tc>
        <w:tc>
          <w:tcPr>
            <w:tcW w:w="2065" w:type="dxa"/>
            <w:vMerge/>
            <w:vAlign w:val="center"/>
          </w:tcPr>
          <w:p w14:paraId="44DC68DF" w14:textId="77777777" w:rsidR="00CF14ED" w:rsidRPr="008F542B" w:rsidRDefault="00CF14ED" w:rsidP="00CF14ED">
            <w:pPr>
              <w:rPr>
                <w:rFonts w:eastAsia="Times New Roman" w:cs="Courier New"/>
                <w:color w:val="000000" w:themeColor="text1"/>
                <w:kern w:val="0"/>
                <w:lang w:val="el-GR"/>
                <w14:ligatures w14:val="none"/>
              </w:rPr>
            </w:pPr>
          </w:p>
        </w:tc>
        <w:tc>
          <w:tcPr>
            <w:tcW w:w="3669" w:type="dxa"/>
            <w:vAlign w:val="center"/>
          </w:tcPr>
          <w:p w14:paraId="56B01BD6" w14:textId="330473B7" w:rsidR="00CF14ED" w:rsidRPr="008F542B" w:rsidRDefault="00CF14ED" w:rsidP="00CF14ED">
            <w:pPr>
              <w:rPr>
                <w:rFonts w:eastAsia="Times New Roman" w:cs="Courier New"/>
                <w:color w:val="000000" w:themeColor="text1"/>
                <w:kern w:val="0"/>
                <w:lang w:val="el-GR"/>
                <w14:ligatures w14:val="none"/>
              </w:rPr>
            </w:pPr>
            <w:r w:rsidRPr="008F542B">
              <w:rPr>
                <w:rFonts w:eastAsia="Times New Roman" w:cs="Courier New"/>
                <w:color w:val="000000" w:themeColor="text1"/>
                <w:kern w:val="0"/>
                <w14:ligatures w14:val="none"/>
              </w:rPr>
              <w:t>ID</w:t>
            </w:r>
            <w:r w:rsidRPr="008F542B">
              <w:rPr>
                <w:rFonts w:eastAsia="Times New Roman" w:cs="Courier New"/>
                <w:color w:val="000000" w:themeColor="text1"/>
                <w:kern w:val="0"/>
                <w:lang w:val="el-GR"/>
                <w14:ligatures w14:val="none"/>
              </w:rPr>
              <w:t xml:space="preserve"> 17015: Παροχή υπηρεσιών «Ανεξάρτητου Ελεγκτή» σύμφωνα με τα προβλεπόμενα στο Σύστημα Διαχείρισης &amp; Ελέγχου του ΤΑΑ για έργα του Υπ. Υποδομών &amp; Μεταφορών</w:t>
            </w:r>
          </w:p>
        </w:tc>
        <w:tc>
          <w:tcPr>
            <w:tcW w:w="1577" w:type="dxa"/>
            <w:vAlign w:val="center"/>
          </w:tcPr>
          <w:p w14:paraId="3D28BF01" w14:textId="135118C6" w:rsidR="00CF14ED" w:rsidRPr="008F542B" w:rsidRDefault="00CF14ED" w:rsidP="00CF14ED">
            <w:pPr>
              <w:jc w:val="center"/>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Δ11</w:t>
            </w:r>
          </w:p>
        </w:tc>
      </w:tr>
    </w:tbl>
    <w:p w14:paraId="0B03EB61" w14:textId="77777777" w:rsidR="00556955" w:rsidRDefault="00556955" w:rsidP="009F0C9B">
      <w:pPr>
        <w:jc w:val="both"/>
        <w:rPr>
          <w:rFonts w:eastAsia="Times New Roman" w:cs="Courier New"/>
          <w:color w:val="000000" w:themeColor="text1"/>
          <w:kern w:val="0"/>
          <w:lang w:val="el-GR"/>
          <w14:ligatures w14:val="none"/>
        </w:rPr>
      </w:pPr>
    </w:p>
    <w:p w14:paraId="479281D7" w14:textId="77777777" w:rsidR="00843169" w:rsidRDefault="00843169" w:rsidP="009F0C9B">
      <w:pPr>
        <w:jc w:val="both"/>
        <w:rPr>
          <w:rFonts w:eastAsia="Times New Roman" w:cs="Courier New"/>
          <w:color w:val="000000" w:themeColor="text1"/>
          <w:kern w:val="0"/>
          <w:lang w:val="el-GR"/>
          <w14:ligatures w14:val="none"/>
        </w:rPr>
      </w:pPr>
    </w:p>
    <w:p w14:paraId="0A084EC3" w14:textId="77777777" w:rsidR="00843169" w:rsidRDefault="003E0803" w:rsidP="00843169">
      <w:pPr>
        <w:jc w:val="both"/>
        <w:rPr>
          <w:rFonts w:eastAsia="Times New Roman" w:cs="Courier New"/>
          <w:color w:val="000000" w:themeColor="text1"/>
          <w:kern w:val="0"/>
          <w:lang w:val="el-GR"/>
          <w14:ligatures w14:val="none"/>
        </w:rPr>
      </w:pPr>
      <w:r w:rsidRPr="00D16DA5">
        <w:rPr>
          <w:color w:val="000000" w:themeColor="text1"/>
          <w:lang w:val="el-GR"/>
        </w:rPr>
        <w:t xml:space="preserve">Στο παρόν κείμενο αναλύονται οι αρχές, προτεραιότητες, στόχοι, στάδια και οι άξονες που θέτει η Στρατηγική κατά της Απάτης. Στη συνέχεια αναλύεται η διαδικασία που απαιτείται για την αξιολόγηση του κινδύνου απάτης, τα βήματα για την υλοποίηση του συστήματος ελέγχου και διαχείρισης, καθώς και οι ελεγκτικοί μηχανισμοί που λειτουργούν τόσο εντός όσο και εκτός του Υπουργείου Υποδομών και Μεταφορών και εμπλέκονται στη διαχείριση και τον έλεγχο των έργων και των δράσεων που χρηματοδοτούνται από το ΤΑΑ. Τέλος, γίνεται αναφορά στην αξιοποίηση των ανθρώπινων πόρων και τις </w:t>
      </w:r>
      <w:r w:rsidRPr="00D16DA5">
        <w:rPr>
          <w:color w:val="000000" w:themeColor="text1"/>
          <w:lang w:val="el-GR"/>
        </w:rPr>
        <w:lastRenderedPageBreak/>
        <w:t>εκπαιδευτικές δράσεις εντός του Υπουργείου Υποδομών και Μεταφορών με στόχο την αποτελεσματική εφαρμογή της Στρατηγικής κατά της Απάτης.</w:t>
      </w:r>
      <w:r w:rsidR="00843169" w:rsidRPr="00843169">
        <w:rPr>
          <w:rFonts w:eastAsia="Times New Roman" w:cs="Courier New"/>
          <w:color w:val="000000" w:themeColor="text1"/>
          <w:kern w:val="0"/>
          <w:lang w:val="el-GR"/>
          <w14:ligatures w14:val="none"/>
        </w:rPr>
        <w:t xml:space="preserve"> </w:t>
      </w:r>
    </w:p>
    <w:p w14:paraId="11EFF3B3" w14:textId="40BF6812" w:rsidR="00843169" w:rsidRDefault="00843169" w:rsidP="00843169">
      <w:pPr>
        <w:jc w:val="both"/>
        <w:rPr>
          <w:rFonts w:eastAsia="Times New Roman" w:cs="Courier New"/>
          <w:color w:val="000000" w:themeColor="text1"/>
          <w:kern w:val="0"/>
          <w:lang w:val="el-GR"/>
          <w14:ligatures w14:val="none"/>
        </w:rPr>
      </w:pPr>
      <w:r>
        <w:rPr>
          <w:rFonts w:eastAsia="Times New Roman" w:cs="Courier New"/>
          <w:color w:val="000000" w:themeColor="text1"/>
          <w:kern w:val="0"/>
          <w:lang w:val="el-GR"/>
          <w14:ligatures w14:val="none"/>
        </w:rPr>
        <w:t xml:space="preserve">Σημειώνεται ότι οι Φορείς Υλοποίησης (ΦΥ) έργων ΤΑΑ του Υπουργείου Υποδομών και Μεταφορών διαθέτουν ήδη από το 2022 </w:t>
      </w:r>
      <w:r w:rsidRPr="00843169">
        <w:rPr>
          <w:rFonts w:eastAsia="Times New Roman" w:cs="Courier New"/>
          <w:b/>
          <w:bCs/>
          <w:color w:val="000000" w:themeColor="text1"/>
          <w:kern w:val="0"/>
          <w:lang w:val="el-GR"/>
          <w14:ligatures w14:val="none"/>
        </w:rPr>
        <w:t>εγχειρίδια διοικητικής ικανότητας</w:t>
      </w:r>
      <w:r>
        <w:rPr>
          <w:rFonts w:eastAsia="Times New Roman" w:cs="Courier New"/>
          <w:color w:val="000000" w:themeColor="text1"/>
          <w:kern w:val="0"/>
          <w:lang w:val="el-GR"/>
          <w14:ligatures w14:val="none"/>
        </w:rPr>
        <w:t xml:space="preserve"> με αναλυτικές διαδικασίες για την υλοποίηση συγχρηματοδοτούμενων έργων / δράσεων, ωστόσο για την αντιμετώπιση ειδικά των υποχρεώσεων χρηματοδότησης από το ΤΑΑ με βάση το ΣΔΕ ΤΑΑ και κυρίως για την αντιμετώπιση των θεμάτων αποφυγής σύγκρουσης συμφερόντων, διπλής χρηματοδότησης και καταπολέμησης της απάτης και διαφθοράς </w:t>
      </w:r>
      <w:r w:rsidRPr="00506CDF">
        <w:rPr>
          <w:rFonts w:eastAsia="Times New Roman" w:cs="Courier New"/>
          <w:color w:val="000000" w:themeColor="text1"/>
          <w:kern w:val="0"/>
          <w:u w:val="single"/>
          <w:lang w:val="el-GR"/>
          <w14:ligatures w14:val="none"/>
        </w:rPr>
        <w:t>ανέκυψε η ανάγκη εμπλουτισμού των εγχειριδίων αυτών με τις ακόλουθες Διαδικασίες</w:t>
      </w:r>
      <w:r>
        <w:rPr>
          <w:rFonts w:eastAsia="Times New Roman" w:cs="Courier New"/>
          <w:color w:val="000000" w:themeColor="text1"/>
          <w:kern w:val="0"/>
          <w:lang w:val="el-GR"/>
          <w14:ligatures w14:val="none"/>
        </w:rPr>
        <w:t>:</w:t>
      </w:r>
    </w:p>
    <w:p w14:paraId="7708759B" w14:textId="51F0F83B" w:rsidR="00237F3C" w:rsidRDefault="00F903BB" w:rsidP="00617585">
      <w:pPr>
        <w:pStyle w:val="ListParagraph"/>
        <w:numPr>
          <w:ilvl w:val="0"/>
          <w:numId w:val="45"/>
        </w:numPr>
        <w:jc w:val="both"/>
        <w:rPr>
          <w:color w:val="000000" w:themeColor="text1"/>
          <w:lang w:val="el-GR"/>
        </w:rPr>
      </w:pPr>
      <w:r w:rsidRPr="00617585">
        <w:rPr>
          <w:color w:val="000000" w:themeColor="text1"/>
          <w:lang w:val="el-GR"/>
        </w:rPr>
        <w:t>Δ</w:t>
      </w:r>
      <w:r w:rsidR="00B66A18">
        <w:rPr>
          <w:color w:val="000000" w:themeColor="text1"/>
          <w:lang w:val="el-GR"/>
        </w:rPr>
        <w:t>_</w:t>
      </w:r>
      <w:r w:rsidRPr="00617585">
        <w:rPr>
          <w:color w:val="000000" w:themeColor="text1"/>
          <w:lang w:val="el-GR"/>
        </w:rPr>
        <w:t xml:space="preserve">ΤΑΑ. 01: </w:t>
      </w:r>
      <w:r w:rsidR="00617585" w:rsidRPr="00617585">
        <w:rPr>
          <w:color w:val="000000" w:themeColor="text1"/>
          <w:lang w:val="el-GR"/>
        </w:rPr>
        <w:t>Ένταξη Πράξης στο</w:t>
      </w:r>
      <w:r w:rsidRPr="00617585">
        <w:rPr>
          <w:color w:val="000000" w:themeColor="text1"/>
          <w:lang w:val="el-GR"/>
        </w:rPr>
        <w:t xml:space="preserve"> ΤΑΑ</w:t>
      </w:r>
    </w:p>
    <w:p w14:paraId="0B537654" w14:textId="246FD3EA" w:rsidR="002543A7" w:rsidRDefault="00617585" w:rsidP="00617585">
      <w:pPr>
        <w:pStyle w:val="ListParagraph"/>
        <w:numPr>
          <w:ilvl w:val="0"/>
          <w:numId w:val="45"/>
        </w:numPr>
        <w:jc w:val="both"/>
        <w:rPr>
          <w:color w:val="000000" w:themeColor="text1"/>
          <w:lang w:val="el-GR"/>
        </w:rPr>
      </w:pPr>
      <w:r w:rsidRPr="00617585">
        <w:rPr>
          <w:color w:val="000000" w:themeColor="text1"/>
          <w:lang w:val="el-GR"/>
        </w:rPr>
        <w:t>Δ</w:t>
      </w:r>
      <w:r w:rsidR="00B66A18">
        <w:rPr>
          <w:color w:val="000000" w:themeColor="text1"/>
          <w:lang w:val="el-GR"/>
        </w:rPr>
        <w:t>_</w:t>
      </w:r>
      <w:r w:rsidRPr="00617585">
        <w:rPr>
          <w:color w:val="000000" w:themeColor="text1"/>
          <w:lang w:val="el-GR"/>
        </w:rPr>
        <w:t>ΤΑΑ. 0</w:t>
      </w:r>
      <w:r>
        <w:rPr>
          <w:color w:val="000000" w:themeColor="text1"/>
          <w:lang w:val="el-GR"/>
        </w:rPr>
        <w:t>2</w:t>
      </w:r>
      <w:r w:rsidRPr="00617585">
        <w:rPr>
          <w:color w:val="000000" w:themeColor="text1"/>
          <w:lang w:val="el-GR"/>
        </w:rPr>
        <w:t>:</w:t>
      </w:r>
      <w:r>
        <w:rPr>
          <w:color w:val="000000" w:themeColor="text1"/>
          <w:lang w:val="el-GR"/>
        </w:rPr>
        <w:t xml:space="preserve"> </w:t>
      </w:r>
      <w:r w:rsidR="00B66A18">
        <w:rPr>
          <w:color w:val="000000" w:themeColor="text1"/>
          <w:lang w:val="el-GR"/>
        </w:rPr>
        <w:t xml:space="preserve">Ωρίμανση &amp; </w:t>
      </w:r>
      <w:r w:rsidR="00FE3DBE">
        <w:rPr>
          <w:color w:val="000000" w:themeColor="text1"/>
          <w:lang w:val="el-GR"/>
        </w:rPr>
        <w:t>Ανάθεση Έργου ΤΑ</w:t>
      </w:r>
      <w:r w:rsidR="002543A7">
        <w:rPr>
          <w:color w:val="000000" w:themeColor="text1"/>
          <w:lang w:val="el-GR"/>
        </w:rPr>
        <w:t>Α</w:t>
      </w:r>
    </w:p>
    <w:p w14:paraId="14D7C36B" w14:textId="712181BC" w:rsidR="00617585" w:rsidRDefault="00D42F94" w:rsidP="00617585">
      <w:pPr>
        <w:pStyle w:val="ListParagraph"/>
        <w:numPr>
          <w:ilvl w:val="0"/>
          <w:numId w:val="45"/>
        </w:numPr>
        <w:jc w:val="both"/>
        <w:rPr>
          <w:color w:val="000000" w:themeColor="text1"/>
          <w:lang w:val="el-GR"/>
        </w:rPr>
      </w:pPr>
      <w:r w:rsidRPr="00D42F94">
        <w:rPr>
          <w:color w:val="000000" w:themeColor="text1"/>
          <w:lang w:val="el-GR"/>
        </w:rPr>
        <w:t>Δ_ΤΑΑ.03</w:t>
      </w:r>
      <w:r>
        <w:rPr>
          <w:color w:val="000000" w:themeColor="text1"/>
          <w:lang w:val="el-GR"/>
        </w:rPr>
        <w:t xml:space="preserve">: </w:t>
      </w:r>
      <w:r w:rsidRPr="00D42F94">
        <w:rPr>
          <w:color w:val="000000" w:themeColor="text1"/>
          <w:lang w:val="el-GR"/>
        </w:rPr>
        <w:t>Υ</w:t>
      </w:r>
      <w:r>
        <w:rPr>
          <w:color w:val="000000" w:themeColor="text1"/>
          <w:lang w:val="el-GR"/>
        </w:rPr>
        <w:t xml:space="preserve">λοποίηση </w:t>
      </w:r>
      <w:r w:rsidR="004D201B">
        <w:rPr>
          <w:color w:val="000000" w:themeColor="text1"/>
          <w:lang w:val="el-GR"/>
        </w:rPr>
        <w:t>Έργου</w:t>
      </w:r>
      <w:r w:rsidRPr="00D42F94">
        <w:rPr>
          <w:color w:val="000000" w:themeColor="text1"/>
          <w:lang w:val="el-GR"/>
        </w:rPr>
        <w:t xml:space="preserve"> ΤΑΑ</w:t>
      </w:r>
    </w:p>
    <w:p w14:paraId="6C0B2AF0" w14:textId="2D7AFF4F" w:rsidR="004D201B" w:rsidRDefault="004D201B" w:rsidP="004D201B">
      <w:pPr>
        <w:pStyle w:val="ListParagraph"/>
        <w:numPr>
          <w:ilvl w:val="0"/>
          <w:numId w:val="45"/>
        </w:numPr>
        <w:jc w:val="both"/>
        <w:rPr>
          <w:color w:val="000000" w:themeColor="text1"/>
          <w:lang w:val="el-GR"/>
        </w:rPr>
      </w:pPr>
      <w:r w:rsidRPr="00D42F94">
        <w:rPr>
          <w:color w:val="000000" w:themeColor="text1"/>
          <w:lang w:val="el-GR"/>
        </w:rPr>
        <w:t>Δ_ΤΑΑ.0</w:t>
      </w:r>
      <w:r>
        <w:rPr>
          <w:color w:val="000000" w:themeColor="text1"/>
          <w:lang w:val="el-GR"/>
        </w:rPr>
        <w:t>4: Ολοκλήρωση Έργου</w:t>
      </w:r>
      <w:r w:rsidRPr="00D42F94">
        <w:rPr>
          <w:color w:val="000000" w:themeColor="text1"/>
          <w:lang w:val="el-GR"/>
        </w:rPr>
        <w:t xml:space="preserve"> ΤΑΑ</w:t>
      </w:r>
    </w:p>
    <w:p w14:paraId="64EBB076" w14:textId="064BE6DA" w:rsidR="00E07DD0" w:rsidRDefault="00E07DD0" w:rsidP="004D201B">
      <w:pPr>
        <w:pStyle w:val="ListParagraph"/>
        <w:numPr>
          <w:ilvl w:val="0"/>
          <w:numId w:val="45"/>
        </w:numPr>
        <w:jc w:val="both"/>
        <w:rPr>
          <w:color w:val="000000" w:themeColor="text1"/>
          <w:lang w:val="el-GR"/>
        </w:rPr>
      </w:pPr>
      <w:r w:rsidRPr="00920EFE">
        <w:rPr>
          <w:color w:val="000000" w:themeColor="text1"/>
          <w:lang w:val="el-GR"/>
        </w:rPr>
        <w:t>Δ_ΤΑΑ.05:</w:t>
      </w:r>
      <w:r w:rsidR="00F12864" w:rsidRPr="00920EFE">
        <w:rPr>
          <w:color w:val="000000" w:themeColor="text1"/>
          <w:lang w:val="el-GR"/>
        </w:rPr>
        <w:t xml:space="preserve"> </w:t>
      </w:r>
      <w:r w:rsidR="00920EFE" w:rsidRPr="00920EFE">
        <w:rPr>
          <w:color w:val="000000" w:themeColor="text1"/>
          <w:lang w:val="el-GR"/>
        </w:rPr>
        <w:t xml:space="preserve">Επίτευξη </w:t>
      </w:r>
      <w:r w:rsidR="00B54B85" w:rsidRPr="00920EFE">
        <w:rPr>
          <w:color w:val="000000" w:themeColor="text1"/>
          <w:lang w:val="el-GR"/>
        </w:rPr>
        <w:t>Οροσήμων Στόχων</w:t>
      </w:r>
      <w:r w:rsidR="00920EFE" w:rsidRPr="00920EFE">
        <w:rPr>
          <w:color w:val="000000" w:themeColor="text1"/>
          <w:lang w:val="el-GR"/>
        </w:rPr>
        <w:t xml:space="preserve"> </w:t>
      </w:r>
      <w:r w:rsidR="002E0822">
        <w:rPr>
          <w:color w:val="000000" w:themeColor="text1"/>
          <w:lang w:val="el-GR"/>
        </w:rPr>
        <w:t xml:space="preserve">Πληρωμής </w:t>
      </w:r>
      <w:r w:rsidR="00920EFE" w:rsidRPr="00920EFE">
        <w:rPr>
          <w:color w:val="000000" w:themeColor="text1"/>
          <w:lang w:val="el-GR"/>
        </w:rPr>
        <w:t>Έργου ΤΑΑ</w:t>
      </w:r>
    </w:p>
    <w:p w14:paraId="08DB9AAF" w14:textId="55616009" w:rsidR="00920EFE" w:rsidRPr="003C44FE" w:rsidRDefault="00920EFE" w:rsidP="00920EFE">
      <w:pPr>
        <w:pStyle w:val="ListParagraph"/>
        <w:numPr>
          <w:ilvl w:val="0"/>
          <w:numId w:val="45"/>
        </w:numPr>
        <w:jc w:val="both"/>
        <w:rPr>
          <w:color w:val="000000" w:themeColor="text1"/>
          <w:lang w:val="el-GR"/>
        </w:rPr>
      </w:pPr>
      <w:r w:rsidRPr="003C44FE">
        <w:rPr>
          <w:color w:val="000000" w:themeColor="text1"/>
          <w:lang w:val="el-GR"/>
        </w:rPr>
        <w:t>Δ_ΤΑΑ.06: Αξιολόγηση Κινδ</w:t>
      </w:r>
      <w:r w:rsidR="004519A6" w:rsidRPr="003C44FE">
        <w:rPr>
          <w:color w:val="000000" w:themeColor="text1"/>
          <w:lang w:val="el-GR"/>
        </w:rPr>
        <w:t>ύνων Απάτης</w:t>
      </w:r>
      <w:r w:rsidRPr="003C44FE">
        <w:rPr>
          <w:color w:val="000000" w:themeColor="text1"/>
          <w:lang w:val="el-GR"/>
        </w:rPr>
        <w:t xml:space="preserve"> Έργου ΤΑΑ</w:t>
      </w:r>
    </w:p>
    <w:p w14:paraId="3D6A4FC5" w14:textId="78C21BBC" w:rsidR="00E07DD0" w:rsidRPr="003C44FE" w:rsidRDefault="00E07DD0" w:rsidP="004D201B">
      <w:pPr>
        <w:pStyle w:val="ListParagraph"/>
        <w:numPr>
          <w:ilvl w:val="0"/>
          <w:numId w:val="45"/>
        </w:numPr>
        <w:jc w:val="both"/>
        <w:rPr>
          <w:color w:val="000000" w:themeColor="text1"/>
          <w:lang w:val="el-GR"/>
        </w:rPr>
      </w:pPr>
      <w:r w:rsidRPr="003C44FE">
        <w:rPr>
          <w:color w:val="000000" w:themeColor="text1"/>
          <w:lang w:val="el-GR"/>
        </w:rPr>
        <w:t>Δ_ΤΑΑ.0</w:t>
      </w:r>
      <w:r w:rsidR="00920EFE" w:rsidRPr="003C44FE">
        <w:rPr>
          <w:color w:val="000000" w:themeColor="text1"/>
          <w:lang w:val="el-GR"/>
        </w:rPr>
        <w:t>7</w:t>
      </w:r>
      <w:r w:rsidR="00F12864" w:rsidRPr="003C44FE">
        <w:rPr>
          <w:color w:val="000000" w:themeColor="text1"/>
          <w:lang w:val="el-GR"/>
        </w:rPr>
        <w:t xml:space="preserve">: </w:t>
      </w:r>
      <w:r w:rsidR="00A15A01" w:rsidRPr="003C44FE">
        <w:rPr>
          <w:color w:val="000000" w:themeColor="text1"/>
          <w:lang w:val="el-GR"/>
        </w:rPr>
        <w:t xml:space="preserve">Υποδοχή </w:t>
      </w:r>
      <w:r w:rsidR="000A068E" w:rsidRPr="003C44FE">
        <w:rPr>
          <w:color w:val="000000" w:themeColor="text1"/>
          <w:lang w:val="el-GR"/>
        </w:rPr>
        <w:t>και Εξέταση Καταγγελιών</w:t>
      </w:r>
    </w:p>
    <w:p w14:paraId="52FE1C41" w14:textId="7555087A" w:rsidR="00A565B5" w:rsidRPr="0076580B" w:rsidRDefault="00A565B5" w:rsidP="00576AAE">
      <w:pPr>
        <w:pStyle w:val="Heading1"/>
        <w:rPr>
          <w:rStyle w:val="Strong"/>
          <w:b/>
          <w:bCs/>
        </w:rPr>
      </w:pPr>
      <w:bookmarkStart w:id="2" w:name="_Toc170492262"/>
      <w:r w:rsidRPr="0076580B">
        <w:rPr>
          <w:rStyle w:val="Strong"/>
          <w:b/>
          <w:bCs/>
        </w:rPr>
        <w:t>Θεσμικό Πλαίσιο Στρατηγικής κατά της Απάτης</w:t>
      </w:r>
      <w:bookmarkEnd w:id="2"/>
    </w:p>
    <w:p w14:paraId="798EDD00" w14:textId="44508F66" w:rsidR="00A565B5" w:rsidRPr="00813FEF" w:rsidRDefault="00A565B5" w:rsidP="00576AAE">
      <w:pPr>
        <w:pStyle w:val="Heading2"/>
      </w:pPr>
      <w:bookmarkStart w:id="3" w:name="_Toc165366464"/>
      <w:bookmarkStart w:id="4" w:name="_Toc165368030"/>
      <w:bookmarkStart w:id="5" w:name="_Toc165368095"/>
      <w:bookmarkStart w:id="6" w:name="_Toc165368156"/>
      <w:bookmarkStart w:id="7" w:name="_Toc165368252"/>
      <w:bookmarkStart w:id="8" w:name="_Toc165368311"/>
      <w:bookmarkStart w:id="9" w:name="_Toc165368830"/>
      <w:bookmarkStart w:id="10" w:name="_Toc165368977"/>
      <w:bookmarkStart w:id="11" w:name="_Toc165369180"/>
      <w:bookmarkStart w:id="12" w:name="_Toc165370067"/>
      <w:bookmarkStart w:id="13" w:name="_Toc165370147"/>
      <w:bookmarkStart w:id="14" w:name="_Toc165370206"/>
      <w:bookmarkStart w:id="15" w:name="_Toc165370489"/>
      <w:bookmarkStart w:id="16" w:name="_Toc165370951"/>
      <w:bookmarkStart w:id="17" w:name="_Toc165372742"/>
      <w:bookmarkStart w:id="18" w:name="_Toc165373271"/>
      <w:bookmarkStart w:id="19" w:name="_Toc165377648"/>
      <w:bookmarkStart w:id="20" w:name="_Toc165456824"/>
      <w:bookmarkStart w:id="21" w:name="_Toc17049226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813FEF">
        <w:t xml:space="preserve">Συνθήκη Λειτουργίας ΕΕ και Στρατηγική της </w:t>
      </w:r>
      <w:r w:rsidR="00AB3B48" w:rsidRPr="00813FEF">
        <w:t>Ε</w:t>
      </w:r>
      <w:r w:rsidR="00342424" w:rsidRPr="00813FEF">
        <w:t xml:space="preserve">Ε </w:t>
      </w:r>
      <w:r w:rsidRPr="00813FEF">
        <w:t>για την Καταπολέμηση της Απάτης (CAFS)</w:t>
      </w:r>
      <w:bookmarkEnd w:id="21"/>
    </w:p>
    <w:p w14:paraId="78C13EB6" w14:textId="38D9DD76" w:rsidR="00A565B5" w:rsidRPr="009C34AF" w:rsidRDefault="00364708" w:rsidP="00D16DA5">
      <w:pPr>
        <w:jc w:val="both"/>
        <w:rPr>
          <w:color w:val="000000" w:themeColor="text1"/>
          <w:lang w:val="el-GR"/>
        </w:rPr>
      </w:pPr>
      <w:r w:rsidRPr="00D16DA5">
        <w:rPr>
          <w:color w:val="000000" w:themeColor="text1"/>
          <w:lang w:val="el-GR"/>
        </w:rPr>
        <w:t>H</w:t>
      </w:r>
      <w:r w:rsidR="00A565B5" w:rsidRPr="009C34AF">
        <w:rPr>
          <w:color w:val="000000" w:themeColor="text1"/>
          <w:lang w:val="el-GR"/>
        </w:rPr>
        <w:t xml:space="preserve"> καταπολέμηση της απάτης αποτελεί σημαντικό πυλώνα για τη διασφάλιση των οικονομικών συμφερόντων της ΕΕ, δεδομένου ότι η δράση της ΕΕ στο πεδίο του ελέγχου του προϋπολογισμού βασίζεται στις αρχές της διασφάλισης της ορθής εκτέλεσης του προϋπολογισμού της ΕΕ και της προστασίας των οικονομικών συμφερόντων της Ένωσης και της καταπολέμησης της απάτης. </w:t>
      </w:r>
    </w:p>
    <w:p w14:paraId="2BEF61F5" w14:textId="77777777" w:rsidR="00A565B5" w:rsidRPr="009C34AF" w:rsidRDefault="00A565B5" w:rsidP="00D16DA5">
      <w:pPr>
        <w:jc w:val="both"/>
        <w:rPr>
          <w:color w:val="000000" w:themeColor="text1"/>
          <w:lang w:val="el-GR"/>
        </w:rPr>
      </w:pPr>
      <w:r w:rsidRPr="009C34AF">
        <w:rPr>
          <w:color w:val="000000" w:themeColor="text1"/>
          <w:lang w:val="el-GR"/>
        </w:rPr>
        <w:t>Τόσο στην ιδρυτική συνθήκη της ΕΚ (ΣΕΚ, άρθρο 280) όσο και στη Συνθήκη για τη Λειτουργία της (ΣΛΕΕ, άρθρο 325) αναφέρεται ρητά ότι η Ένωση και τα κράτη μέλη καταπολεμούν την απάτη ή οιαδήποτε άλλη παράνομη δραστηριότητα κατά των οικονομικών συμφερόντων της Ένωσης, λαμβάνοντας μέτρα τα οποία θα έχουν αποτρεπτικό χαρακτήρα και θα προσφέρουν αποτελεσματική προστασία στα κράτη μέλη καθώς και στα θεσμικά και λοιπά όργανα και τους οργανισμούς της Ένωσης.</w:t>
      </w:r>
    </w:p>
    <w:p w14:paraId="6CB1F095" w14:textId="77777777" w:rsidR="00A565B5" w:rsidRPr="009C34AF" w:rsidRDefault="00A565B5" w:rsidP="00D16DA5">
      <w:pPr>
        <w:jc w:val="both"/>
        <w:rPr>
          <w:color w:val="000000" w:themeColor="text1"/>
          <w:lang w:val="el-GR"/>
        </w:rPr>
      </w:pPr>
      <w:r w:rsidRPr="009C34AF">
        <w:rPr>
          <w:color w:val="000000" w:themeColor="text1"/>
          <w:lang w:val="el-GR"/>
        </w:rPr>
        <w:t>Παράλληλα, τα κράτη μέλη οφείλουν να λαμβάνουν τα ίδια μέτρα καταπολέμησης της απάτης κατά των οικονομικών συμφερόντων της Ένωσης με εκείνα που λαμβάνουν για την καταπολέμηση της απάτης κατά των ιδίων οικονομικών συμφερόντων.</w:t>
      </w:r>
    </w:p>
    <w:p w14:paraId="79DF72F9" w14:textId="77777777" w:rsidR="00A565B5" w:rsidRPr="009C34AF" w:rsidRDefault="00A565B5" w:rsidP="00D16DA5">
      <w:pPr>
        <w:jc w:val="both"/>
        <w:rPr>
          <w:color w:val="000000" w:themeColor="text1"/>
          <w:lang w:val="el-GR"/>
        </w:rPr>
      </w:pPr>
      <w:r w:rsidRPr="009C34AF">
        <w:rPr>
          <w:color w:val="000000" w:themeColor="text1"/>
          <w:lang w:val="el-GR"/>
        </w:rPr>
        <w:t>Επίσης, τα κράτη μέλη συντονίζουν τη δράση τους σχετικά με την προστασία των οικονομικών συμφερόντων της Ένωσης κατά της απάτης. Για τον σκοπό αυτό, διοργανώνουν μαζί με την Επιτροπή, στενή και τακτική συνεργασία μεταξύ των αρμόδιων αρχών και διοικητικών υπηρεσιών τους.</w:t>
      </w:r>
    </w:p>
    <w:p w14:paraId="27C87B0D" w14:textId="77777777" w:rsidR="00A565B5" w:rsidRPr="009C34AF" w:rsidRDefault="00A565B5" w:rsidP="00D16DA5">
      <w:pPr>
        <w:jc w:val="both"/>
        <w:rPr>
          <w:color w:val="000000" w:themeColor="text1"/>
          <w:lang w:val="el-GR"/>
        </w:rPr>
      </w:pPr>
      <w:r w:rsidRPr="009C34AF">
        <w:rPr>
          <w:color w:val="000000" w:themeColor="text1"/>
          <w:lang w:val="el-GR"/>
        </w:rPr>
        <w:t xml:space="preserve">Σύμφωνα με την Ανακοίνωση της Ευρωπαϊκής Επιτροπής σχετικά με τη Στρατηγική της Επιτροπής για την Καταπολέμηση της Απάτης (COM (2011) 376), γενικός στόχος της Στρατηγικής είναι η βελτίωση της πρόληψης, της ανίχνευσης και των όρων διεξαγωγής των ερευνών για υποθέσεις απάτης, η εξασφάλιση </w:t>
      </w:r>
      <w:r w:rsidRPr="009C34AF">
        <w:rPr>
          <w:color w:val="000000" w:themeColor="text1"/>
          <w:lang w:val="el-GR"/>
        </w:rPr>
        <w:lastRenderedPageBreak/>
        <w:t xml:space="preserve">επαρκούς επανόρθωσης και αποτροπής, χάρη σε αναλογικές και αποτρεπτικές κυρώσεις, και η εφαρμογή δίκαιων διαδικασιών, ιδίως µε την καθιέρωση στρατηγικών κατά της απάτης σε επίπεδο υπηρεσιών της Επιτροπής οι οποίες να σέβονται και να αποσαφηνίζουν τις διαφορετικές ευθύνες των διαφόρων εμπλεκομένων. </w:t>
      </w:r>
    </w:p>
    <w:p w14:paraId="21C665BE" w14:textId="77777777" w:rsidR="00A565B5" w:rsidRPr="009C34AF" w:rsidRDefault="00A565B5" w:rsidP="00D16DA5">
      <w:pPr>
        <w:jc w:val="both"/>
        <w:rPr>
          <w:color w:val="000000" w:themeColor="text1"/>
          <w:lang w:val="el-GR"/>
        </w:rPr>
      </w:pPr>
      <w:r w:rsidRPr="009C34AF">
        <w:rPr>
          <w:color w:val="000000" w:themeColor="text1"/>
          <w:lang w:val="el-GR"/>
        </w:rPr>
        <w:t xml:space="preserve">Η στρατηγική έχει ως στόχο την ενίσχυση της προστασίας των συμφερόντων της Ένωσης βελτιώνοντας ολόκληρο τον κύκλο καταπολέμησης της απάτης, καλύπτοντας την πρόληψη, την ανίχνευση, τις έρευνες, τις κυρώσεις και την ανάκτηση των κονδυλίων σε περίπτωση που αποδειχθεί απάτη εις βάρος των συμφερόντων της ΕΕ. </w:t>
      </w:r>
    </w:p>
    <w:p w14:paraId="36F5A3DC" w14:textId="77777777" w:rsidR="00A565B5" w:rsidRPr="00813FEF" w:rsidRDefault="00A565B5" w:rsidP="00576AAE">
      <w:pPr>
        <w:pStyle w:val="Heading2"/>
      </w:pPr>
      <w:bookmarkStart w:id="22" w:name="_Toc170492264"/>
      <w:r w:rsidRPr="00813FEF">
        <w:t>Ορισμός της απάτης</w:t>
      </w:r>
      <w:bookmarkEnd w:id="22"/>
      <w:r w:rsidRPr="00813FEF">
        <w:t xml:space="preserve"> </w:t>
      </w:r>
    </w:p>
    <w:p w14:paraId="089BF68F" w14:textId="77777777" w:rsidR="00A565B5" w:rsidRPr="009C34AF" w:rsidRDefault="00A565B5" w:rsidP="00A565B5">
      <w:pPr>
        <w:jc w:val="both"/>
        <w:rPr>
          <w:color w:val="000000" w:themeColor="text1"/>
          <w:lang w:val="el-GR"/>
        </w:rPr>
      </w:pPr>
      <w:r w:rsidRPr="009C34AF">
        <w:rPr>
          <w:color w:val="000000" w:themeColor="text1"/>
          <w:lang w:val="el-GR"/>
        </w:rPr>
        <w:t>Σύμφωνα με την Οδηγία 2017/1371 του Ευρωπαϊκού Κοινοβουλίου και του Συμβουλίου, απάτη</w:t>
      </w:r>
      <w:r w:rsidRPr="009C34AF">
        <w:rPr>
          <w:rStyle w:val="FootnoteReference"/>
          <w:color w:val="000000" w:themeColor="text1"/>
          <w:lang w:val="el-GR"/>
        </w:rPr>
        <w:footnoteReference w:id="2"/>
      </w:r>
      <w:r w:rsidRPr="009C34AF">
        <w:rPr>
          <w:color w:val="000000" w:themeColor="text1"/>
          <w:lang w:val="el-GR"/>
        </w:rPr>
        <w:t xml:space="preserve"> εις βάρος των οικονομικών συμφερόντων</w:t>
      </w:r>
      <w:r w:rsidRPr="009C34AF">
        <w:rPr>
          <w:rStyle w:val="FootnoteReference"/>
          <w:color w:val="000000" w:themeColor="text1"/>
          <w:lang w:val="el-GR"/>
        </w:rPr>
        <w:footnoteReference w:id="3"/>
      </w:r>
      <w:r w:rsidRPr="009C34AF">
        <w:rPr>
          <w:color w:val="000000" w:themeColor="text1"/>
          <w:lang w:val="el-GR"/>
        </w:rPr>
        <w:t xml:space="preserve"> της Ένωσης θεωρείται κάθε ενέργεια ή παράλειψη σχετικά με: </w:t>
      </w:r>
    </w:p>
    <w:p w14:paraId="624E71F0" w14:textId="77777777" w:rsidR="00A565B5" w:rsidRPr="009C34AF" w:rsidRDefault="00A565B5" w:rsidP="00A565B5">
      <w:pPr>
        <w:ind w:left="360"/>
        <w:jc w:val="both"/>
        <w:rPr>
          <w:color w:val="000000" w:themeColor="text1"/>
          <w:lang w:val="el-GR"/>
        </w:rPr>
      </w:pPr>
      <w:r w:rsidRPr="009C34AF">
        <w:rPr>
          <w:color w:val="000000" w:themeColor="text1"/>
          <w:lang w:val="el-GR"/>
        </w:rPr>
        <w:t xml:space="preserve">i) τη χρήση ή την υποβολή ψευδών, ανακριβών ή ελλιπών δηλώσεων ή εγγράφων, με αποτέλεσμα την υπεξαίρεση ή την εσφαλμένη παρακράτηση πόρων ή στοιχείων ενεργητικού που προέρχονται από τον προϋπολογισμό της Ένωσης ή από προϋπολογισμούς των οποίων η διαχείριση ασκείται από την Ένωση ή για λογαριασμό της, </w:t>
      </w:r>
    </w:p>
    <w:p w14:paraId="7675E18C" w14:textId="77777777" w:rsidR="00A565B5" w:rsidRPr="009C34AF" w:rsidRDefault="00A565B5" w:rsidP="00A565B5">
      <w:pPr>
        <w:ind w:left="360"/>
        <w:jc w:val="both"/>
        <w:rPr>
          <w:color w:val="000000" w:themeColor="text1"/>
          <w:lang w:val="el-GR"/>
        </w:rPr>
      </w:pPr>
      <w:proofErr w:type="spellStart"/>
      <w:r w:rsidRPr="009C34AF">
        <w:rPr>
          <w:color w:val="000000" w:themeColor="text1"/>
          <w:lang w:val="el-GR"/>
        </w:rPr>
        <w:t>ii</w:t>
      </w:r>
      <w:proofErr w:type="spellEnd"/>
      <w:r w:rsidRPr="009C34AF">
        <w:rPr>
          <w:color w:val="000000" w:themeColor="text1"/>
          <w:lang w:val="el-GR"/>
        </w:rPr>
        <w:t>) την αποσιώπηση πληροφοριών κατά παράβαση ειδικής υποχρέωσης, ή</w:t>
      </w:r>
    </w:p>
    <w:p w14:paraId="235A9E23" w14:textId="77777777" w:rsidR="00A565B5" w:rsidRPr="009C34AF" w:rsidRDefault="00A565B5" w:rsidP="00A565B5">
      <w:pPr>
        <w:ind w:left="360"/>
        <w:jc w:val="both"/>
        <w:rPr>
          <w:color w:val="000000" w:themeColor="text1"/>
          <w:lang w:val="el-GR"/>
        </w:rPr>
      </w:pPr>
      <w:proofErr w:type="spellStart"/>
      <w:r w:rsidRPr="009C34AF">
        <w:rPr>
          <w:color w:val="000000" w:themeColor="text1"/>
          <w:lang w:val="el-GR"/>
        </w:rPr>
        <w:t>iii</w:t>
      </w:r>
      <w:proofErr w:type="spellEnd"/>
      <w:r w:rsidRPr="009C34AF">
        <w:rPr>
          <w:color w:val="000000" w:themeColor="text1"/>
          <w:lang w:val="el-GR"/>
        </w:rPr>
        <w:t>) την κατάχρηση αυτών των πόρων ή στοιχείων ενεργητικού, για σκοπούς άλλους από αυτούς για τους οποίους χορηγήθηκαν αρχικώς</w:t>
      </w:r>
    </w:p>
    <w:p w14:paraId="3E538EB2" w14:textId="77777777" w:rsidR="009C34AF" w:rsidRPr="009C34AF" w:rsidRDefault="00A565B5" w:rsidP="00A565B5">
      <w:pPr>
        <w:jc w:val="both"/>
        <w:rPr>
          <w:color w:val="000000" w:themeColor="text1"/>
          <w:lang w:val="el-GR"/>
        </w:rPr>
      </w:pPr>
      <w:r w:rsidRPr="009C34AF">
        <w:rPr>
          <w:color w:val="000000" w:themeColor="text1"/>
          <w:lang w:val="el-GR"/>
        </w:rPr>
        <w:t>και αφορά σε δαπάνες (που είτε σχετίζονται είτε δεν σχετίζονται με προμήθειες) και σε έσοδα (είτε αυτά προκύπτουν από ίδιους πόρους ΦΠΑ είτε όχι).</w:t>
      </w:r>
    </w:p>
    <w:p w14:paraId="2ABAA324" w14:textId="64A6EB6D" w:rsidR="00A565B5" w:rsidRPr="009C34AF" w:rsidRDefault="00A565B5" w:rsidP="00A565B5">
      <w:pPr>
        <w:jc w:val="both"/>
        <w:rPr>
          <w:color w:val="000000" w:themeColor="text1"/>
          <w:lang w:val="el-GR"/>
        </w:rPr>
      </w:pPr>
      <w:r w:rsidRPr="009C34AF">
        <w:rPr>
          <w:color w:val="000000" w:themeColor="text1"/>
          <w:lang w:val="el-GR"/>
        </w:rPr>
        <w:t>Η απάτη διακρίνεται από την παρατυπία</w:t>
      </w:r>
      <w:r w:rsidRPr="009C34AF">
        <w:rPr>
          <w:rStyle w:val="FootnoteReference"/>
          <w:color w:val="000000" w:themeColor="text1"/>
          <w:lang w:val="el-GR"/>
        </w:rPr>
        <w:footnoteReference w:id="4"/>
      </w:r>
      <w:r w:rsidRPr="009C34AF">
        <w:rPr>
          <w:color w:val="000000" w:themeColor="text1"/>
          <w:lang w:val="el-GR"/>
        </w:rPr>
        <w:t xml:space="preserve"> από το στοιχείο της πρόθεσης (δόλου), καθώς η παρατυπία καλύπτει συμπεριφορές που ενέχουν ή όχι πρόθεση. Συνεπώς, για τον ορισμό της απάτης θα πρέπει να τονιστεί ο συνδυασμός τριών πτυχών μιας πράξης ή παράληψης, ήτοι:</w:t>
      </w:r>
    </w:p>
    <w:p w14:paraId="551157A5" w14:textId="77777777" w:rsidR="00A565B5" w:rsidRPr="009C34AF" w:rsidRDefault="00A565B5" w:rsidP="00A565B5">
      <w:pPr>
        <w:pStyle w:val="ListParagraph"/>
        <w:numPr>
          <w:ilvl w:val="0"/>
          <w:numId w:val="3"/>
        </w:numPr>
        <w:jc w:val="both"/>
        <w:rPr>
          <w:color w:val="000000" w:themeColor="text1"/>
          <w:lang w:val="el-GR"/>
        </w:rPr>
      </w:pPr>
      <w:r w:rsidRPr="009C34AF">
        <w:rPr>
          <w:color w:val="000000" w:themeColor="text1"/>
          <w:lang w:val="el-GR"/>
        </w:rPr>
        <w:t xml:space="preserve">παρατυπία, </w:t>
      </w:r>
    </w:p>
    <w:p w14:paraId="155C3E4B" w14:textId="77777777" w:rsidR="00A565B5" w:rsidRPr="009C34AF" w:rsidRDefault="00A565B5" w:rsidP="00A565B5">
      <w:pPr>
        <w:pStyle w:val="ListParagraph"/>
        <w:numPr>
          <w:ilvl w:val="0"/>
          <w:numId w:val="3"/>
        </w:numPr>
        <w:jc w:val="both"/>
        <w:rPr>
          <w:color w:val="000000" w:themeColor="text1"/>
          <w:lang w:val="el-GR"/>
        </w:rPr>
      </w:pPr>
      <w:r w:rsidRPr="009C34AF">
        <w:rPr>
          <w:color w:val="000000" w:themeColor="text1"/>
          <w:lang w:val="el-GR"/>
        </w:rPr>
        <w:t xml:space="preserve">πρόθεση, και </w:t>
      </w:r>
    </w:p>
    <w:p w14:paraId="0ECE8590" w14:textId="77777777" w:rsidR="00A565B5" w:rsidRPr="009C34AF" w:rsidRDefault="00A565B5" w:rsidP="00A565B5">
      <w:pPr>
        <w:pStyle w:val="ListParagraph"/>
        <w:numPr>
          <w:ilvl w:val="0"/>
          <w:numId w:val="3"/>
        </w:numPr>
        <w:jc w:val="both"/>
        <w:rPr>
          <w:color w:val="000000" w:themeColor="text1"/>
          <w:lang w:val="el-GR"/>
        </w:rPr>
      </w:pPr>
      <w:r w:rsidRPr="009C34AF">
        <w:rPr>
          <w:color w:val="000000" w:themeColor="text1"/>
          <w:lang w:val="el-GR"/>
        </w:rPr>
        <w:lastRenderedPageBreak/>
        <w:t>επιζήμιες επιπτώσεις</w:t>
      </w:r>
      <w:r w:rsidRPr="009C34AF">
        <w:rPr>
          <w:rStyle w:val="FootnoteReference"/>
          <w:color w:val="000000" w:themeColor="text1"/>
          <w:lang w:val="el-GR"/>
        </w:rPr>
        <w:footnoteReference w:id="5"/>
      </w:r>
      <w:r w:rsidRPr="009C34AF">
        <w:rPr>
          <w:color w:val="000000" w:themeColor="text1"/>
          <w:lang w:val="el-GR"/>
        </w:rPr>
        <w:t xml:space="preserve">. </w:t>
      </w:r>
    </w:p>
    <w:p w14:paraId="23E68F46" w14:textId="77777777" w:rsidR="00A565B5" w:rsidRPr="009C34AF" w:rsidRDefault="00A565B5" w:rsidP="00A565B5">
      <w:pPr>
        <w:jc w:val="both"/>
        <w:rPr>
          <w:color w:val="000000" w:themeColor="text1"/>
          <w:lang w:val="el-GR"/>
        </w:rPr>
      </w:pPr>
      <w:r w:rsidRPr="009C34AF">
        <w:rPr>
          <w:color w:val="000000" w:themeColor="text1"/>
          <w:lang w:val="el-GR"/>
        </w:rPr>
        <w:t>Στο πλαίσιο της διερεύνησης μιας καταγγελίας, εξετάζεται κατά πόσο αυτή:</w:t>
      </w:r>
    </w:p>
    <w:p w14:paraId="5F133F7A" w14:textId="77777777" w:rsidR="00A565B5" w:rsidRPr="009C34AF" w:rsidRDefault="00A565B5" w:rsidP="00FD4C5C">
      <w:pPr>
        <w:pStyle w:val="ListParagraph"/>
        <w:numPr>
          <w:ilvl w:val="0"/>
          <w:numId w:val="6"/>
        </w:numPr>
        <w:jc w:val="both"/>
        <w:rPr>
          <w:color w:val="000000" w:themeColor="text1"/>
          <w:lang w:val="el-GR"/>
        </w:rPr>
      </w:pPr>
      <w:r w:rsidRPr="009C34AF">
        <w:rPr>
          <w:color w:val="000000" w:themeColor="text1"/>
          <w:lang w:val="el-GR"/>
        </w:rPr>
        <w:t>συνδέεται ή όχι με παρατυπία,</w:t>
      </w:r>
    </w:p>
    <w:p w14:paraId="00771D5E" w14:textId="77777777" w:rsidR="00A565B5" w:rsidRPr="009C34AF" w:rsidRDefault="00A565B5" w:rsidP="00FD4C5C">
      <w:pPr>
        <w:pStyle w:val="ListParagraph"/>
        <w:numPr>
          <w:ilvl w:val="0"/>
          <w:numId w:val="6"/>
        </w:numPr>
        <w:jc w:val="both"/>
        <w:rPr>
          <w:color w:val="000000" w:themeColor="text1"/>
          <w:lang w:val="el-GR"/>
        </w:rPr>
      </w:pPr>
      <w:r w:rsidRPr="009C34AF">
        <w:rPr>
          <w:color w:val="000000" w:themeColor="text1"/>
          <w:lang w:val="el-GR"/>
        </w:rPr>
        <w:t>ενέχει ή όχι στοιχεία για ένδειξη</w:t>
      </w:r>
      <w:r w:rsidRPr="009C34AF">
        <w:rPr>
          <w:rStyle w:val="FootnoteReference"/>
          <w:color w:val="000000" w:themeColor="text1"/>
          <w:lang w:val="el-GR"/>
        </w:rPr>
        <w:footnoteReference w:id="6"/>
      </w:r>
      <w:r w:rsidRPr="009C34AF">
        <w:rPr>
          <w:color w:val="000000" w:themeColor="text1"/>
          <w:lang w:val="el-GR"/>
        </w:rPr>
        <w:t xml:space="preserve"> απάτης,</w:t>
      </w:r>
    </w:p>
    <w:p w14:paraId="74AE3DCB" w14:textId="77777777" w:rsidR="00A565B5" w:rsidRPr="009C34AF" w:rsidRDefault="00A565B5" w:rsidP="00FD4C5C">
      <w:pPr>
        <w:pStyle w:val="ListParagraph"/>
        <w:numPr>
          <w:ilvl w:val="0"/>
          <w:numId w:val="6"/>
        </w:numPr>
        <w:jc w:val="both"/>
        <w:rPr>
          <w:color w:val="000000" w:themeColor="text1"/>
          <w:lang w:val="el-GR"/>
        </w:rPr>
      </w:pPr>
      <w:r w:rsidRPr="009C34AF">
        <w:rPr>
          <w:color w:val="000000" w:themeColor="text1"/>
          <w:lang w:val="el-GR"/>
        </w:rPr>
        <w:t>εάν η ένδειξη απάτης είναι βάσιμη και, συνεπώς, αποτελεί υπόνοια</w:t>
      </w:r>
      <w:r w:rsidRPr="009C34AF">
        <w:rPr>
          <w:rStyle w:val="FootnoteReference"/>
          <w:color w:val="000000" w:themeColor="text1"/>
          <w:lang w:val="el-GR"/>
        </w:rPr>
        <w:footnoteReference w:id="7"/>
      </w:r>
      <w:r w:rsidRPr="009C34AF">
        <w:rPr>
          <w:color w:val="000000" w:themeColor="text1"/>
          <w:lang w:val="el-GR"/>
        </w:rPr>
        <w:t xml:space="preserve"> απάτης.</w:t>
      </w:r>
    </w:p>
    <w:p w14:paraId="2A9C9A6F" w14:textId="77777777" w:rsidR="00A565B5" w:rsidRPr="00EC6408" w:rsidRDefault="00A565B5" w:rsidP="00576AAE">
      <w:pPr>
        <w:pStyle w:val="Heading2"/>
      </w:pPr>
      <w:bookmarkStart w:id="24" w:name="_Toc170492265"/>
      <w:r w:rsidRPr="00EC6408">
        <w:t>Ενωσιακό Πλαίσιο αντιμετώπισης της Απάτης</w:t>
      </w:r>
      <w:bookmarkEnd w:id="24"/>
    </w:p>
    <w:p w14:paraId="7FEF782A" w14:textId="61C732D1" w:rsidR="00AB3B48" w:rsidRPr="006C0D40" w:rsidRDefault="00AB3B48" w:rsidP="006C0D40">
      <w:pPr>
        <w:pStyle w:val="Heading3"/>
      </w:pPr>
      <w:bookmarkStart w:id="25" w:name="_Toc165366471"/>
      <w:bookmarkStart w:id="26" w:name="_Toc165368037"/>
      <w:bookmarkStart w:id="27" w:name="_Toc165368102"/>
      <w:bookmarkStart w:id="28" w:name="_Toc165368163"/>
      <w:bookmarkStart w:id="29" w:name="_Toc165368259"/>
      <w:bookmarkStart w:id="30" w:name="_Toc165368318"/>
      <w:bookmarkStart w:id="31" w:name="_Toc165368837"/>
      <w:bookmarkStart w:id="32" w:name="_Toc165368984"/>
      <w:bookmarkStart w:id="33" w:name="_Toc165369187"/>
      <w:bookmarkStart w:id="34" w:name="_Toc165370074"/>
      <w:bookmarkStart w:id="35" w:name="_Toc170492266"/>
      <w:bookmarkEnd w:id="25"/>
      <w:bookmarkEnd w:id="26"/>
      <w:bookmarkEnd w:id="27"/>
      <w:bookmarkEnd w:id="28"/>
      <w:bookmarkEnd w:id="29"/>
      <w:bookmarkEnd w:id="30"/>
      <w:bookmarkEnd w:id="31"/>
      <w:bookmarkEnd w:id="32"/>
      <w:bookmarkEnd w:id="33"/>
      <w:bookmarkEnd w:id="34"/>
      <w:r w:rsidRPr="006C0D40">
        <w:t xml:space="preserve">Ενωσιακό </w:t>
      </w:r>
      <w:r w:rsidR="00887C0C" w:rsidRPr="006C0D40">
        <w:t>Νομοθετικό</w:t>
      </w:r>
      <w:r w:rsidRPr="006C0D40">
        <w:t xml:space="preserve"> Πλαίσιο</w:t>
      </w:r>
      <w:bookmarkEnd w:id="35"/>
    </w:p>
    <w:p w14:paraId="54DD6C70" w14:textId="38DF2844" w:rsidR="00A565B5" w:rsidRPr="009C34AF" w:rsidRDefault="00A565B5" w:rsidP="00AB3B48">
      <w:pPr>
        <w:jc w:val="both"/>
        <w:rPr>
          <w:color w:val="000000" w:themeColor="text1"/>
          <w:lang w:val="el-GR"/>
        </w:rPr>
      </w:pPr>
      <w:r w:rsidRPr="009C34AF">
        <w:rPr>
          <w:color w:val="000000" w:themeColor="text1"/>
          <w:lang w:val="el-GR"/>
        </w:rPr>
        <w:t>Προκειμένου για την προάσπιση των οικονομικών συμφερόντων της ΕΕ, όπως περιγράφονται στην Σ</w:t>
      </w:r>
      <w:r w:rsidR="0037798D">
        <w:rPr>
          <w:color w:val="000000" w:themeColor="text1"/>
          <w:lang w:val="el-GR"/>
        </w:rPr>
        <w:t>υνθήκη για</w:t>
      </w:r>
      <w:r w:rsidR="001128F9">
        <w:rPr>
          <w:color w:val="000000" w:themeColor="text1"/>
          <w:lang w:val="el-GR"/>
        </w:rPr>
        <w:t xml:space="preserve"> τη Λειτουργία της ΕΕ (Σ</w:t>
      </w:r>
      <w:r w:rsidRPr="009C34AF">
        <w:rPr>
          <w:color w:val="000000" w:themeColor="text1"/>
          <w:lang w:val="el-GR"/>
        </w:rPr>
        <w:t>ΛΕΕ</w:t>
      </w:r>
      <w:r w:rsidR="001128F9">
        <w:rPr>
          <w:color w:val="000000" w:themeColor="text1"/>
          <w:lang w:val="el-GR"/>
        </w:rPr>
        <w:t>)</w:t>
      </w:r>
      <w:r w:rsidRPr="009C34AF">
        <w:rPr>
          <w:color w:val="000000" w:themeColor="text1"/>
          <w:lang w:val="el-GR"/>
        </w:rPr>
        <w:t xml:space="preserve">, καθώς και την υλοποίηση της Στρατηγικής κατά της απάτης, τα </w:t>
      </w:r>
      <w:r w:rsidR="001128F9">
        <w:rPr>
          <w:color w:val="000000" w:themeColor="text1"/>
          <w:lang w:val="el-GR"/>
        </w:rPr>
        <w:t>Κράτη – Μέλη (</w:t>
      </w:r>
      <w:r w:rsidRPr="009C34AF">
        <w:rPr>
          <w:color w:val="000000" w:themeColor="text1"/>
          <w:lang w:val="el-GR"/>
        </w:rPr>
        <w:t>Κ-Μ</w:t>
      </w:r>
      <w:r w:rsidR="001128F9">
        <w:rPr>
          <w:color w:val="000000" w:themeColor="text1"/>
          <w:lang w:val="el-GR"/>
        </w:rPr>
        <w:t>)</w:t>
      </w:r>
      <w:r w:rsidRPr="009C34AF">
        <w:rPr>
          <w:color w:val="000000" w:themeColor="text1"/>
          <w:lang w:val="el-GR"/>
        </w:rPr>
        <w:t xml:space="preserve"> της ΕΕ υποχρεούνται να προσαρμόσουν τις πολιτικές και δράσεις τους στο ενωσιακό θεσμικό πλαίσιο που διέπει τη λειτουργία της Ε.Ε. </w:t>
      </w:r>
      <w:r w:rsidR="002C5030">
        <w:rPr>
          <w:color w:val="000000" w:themeColor="text1"/>
        </w:rPr>
        <w:t>T</w:t>
      </w:r>
      <w:r w:rsidRPr="009C34AF">
        <w:rPr>
          <w:color w:val="000000" w:themeColor="text1"/>
          <w:lang w:val="el-GR"/>
        </w:rPr>
        <w:t xml:space="preserve">ο ενωσιακό </w:t>
      </w:r>
      <w:r w:rsidR="00AA535B">
        <w:rPr>
          <w:color w:val="000000" w:themeColor="text1"/>
          <w:lang w:val="el-GR"/>
        </w:rPr>
        <w:t>νομοθετικό</w:t>
      </w:r>
      <w:r w:rsidRPr="009C34AF">
        <w:rPr>
          <w:color w:val="000000" w:themeColor="text1"/>
          <w:lang w:val="el-GR"/>
        </w:rPr>
        <w:t xml:space="preserve"> πλαίσιο για την καταπολέμηση της απάτης </w:t>
      </w:r>
      <w:r w:rsidR="00310D5B" w:rsidRPr="001128F9">
        <w:rPr>
          <w:color w:val="000000" w:themeColor="text1"/>
          <w:lang w:val="el-GR"/>
        </w:rPr>
        <w:t>αποτελείται</w:t>
      </w:r>
      <w:r w:rsidRPr="001128F9">
        <w:rPr>
          <w:color w:val="000000" w:themeColor="text1"/>
          <w:lang w:val="el-GR"/>
        </w:rPr>
        <w:t xml:space="preserve"> από</w:t>
      </w:r>
      <w:r w:rsidR="00DA5E00">
        <w:rPr>
          <w:color w:val="000000" w:themeColor="text1"/>
          <w:lang w:val="el-GR"/>
        </w:rPr>
        <w:t xml:space="preserve"> τα ακόλουθα έγγραφα / κανονισμούς</w:t>
      </w:r>
      <w:r w:rsidRPr="001128F9">
        <w:rPr>
          <w:color w:val="000000" w:themeColor="text1"/>
          <w:lang w:val="el-GR"/>
        </w:rPr>
        <w:t>:</w:t>
      </w:r>
    </w:p>
    <w:p w14:paraId="4D95F5E7" w14:textId="1202EB50" w:rsidR="00A565B5" w:rsidRPr="009C34AF" w:rsidRDefault="00A565B5" w:rsidP="00A565B5">
      <w:pPr>
        <w:pStyle w:val="ListParagraph"/>
        <w:numPr>
          <w:ilvl w:val="0"/>
          <w:numId w:val="2"/>
        </w:numPr>
        <w:jc w:val="both"/>
        <w:rPr>
          <w:b/>
          <w:bCs/>
          <w:color w:val="000000" w:themeColor="text1"/>
          <w:lang w:val="el-GR"/>
        </w:rPr>
      </w:pPr>
      <w:r w:rsidRPr="009C34AF">
        <w:rPr>
          <w:b/>
          <w:bCs/>
          <w:color w:val="000000" w:themeColor="text1"/>
          <w:lang w:val="el-GR"/>
        </w:rPr>
        <w:t xml:space="preserve">Συνθήκη για τη Λειτουργία της ΕΕ (2016/ </w:t>
      </w:r>
      <w:r w:rsidRPr="009C34AF">
        <w:rPr>
          <w:b/>
          <w:bCs/>
          <w:color w:val="000000" w:themeColor="text1"/>
        </w:rPr>
        <w:t>C</w:t>
      </w:r>
      <w:r w:rsidRPr="009C34AF">
        <w:rPr>
          <w:b/>
          <w:bCs/>
          <w:color w:val="000000" w:themeColor="text1"/>
          <w:lang w:val="el-GR"/>
        </w:rPr>
        <w:t xml:space="preserve"> 202/01)</w:t>
      </w:r>
      <w:r w:rsidR="00344C54" w:rsidRPr="009C34AF">
        <w:rPr>
          <w:b/>
          <w:bCs/>
          <w:color w:val="000000" w:themeColor="text1"/>
          <w:lang w:val="el-GR"/>
        </w:rPr>
        <w:t>,</w:t>
      </w:r>
      <w:r w:rsidRPr="009C34AF">
        <w:rPr>
          <w:b/>
          <w:bCs/>
          <w:color w:val="000000" w:themeColor="text1"/>
          <w:lang w:val="el-GR"/>
        </w:rPr>
        <w:t xml:space="preserve"> </w:t>
      </w:r>
    </w:p>
    <w:p w14:paraId="0D078A5E" w14:textId="51EC8300" w:rsidR="00A565B5" w:rsidRPr="009C34AF" w:rsidRDefault="00A565B5" w:rsidP="00A565B5">
      <w:pPr>
        <w:pStyle w:val="ListParagraph"/>
        <w:numPr>
          <w:ilvl w:val="0"/>
          <w:numId w:val="2"/>
        </w:numPr>
        <w:jc w:val="both"/>
        <w:rPr>
          <w:b/>
          <w:bCs/>
          <w:color w:val="000000" w:themeColor="text1"/>
          <w:lang w:val="el-GR"/>
        </w:rPr>
      </w:pPr>
      <w:r w:rsidRPr="009C34AF">
        <w:rPr>
          <w:b/>
          <w:bCs/>
          <w:color w:val="000000" w:themeColor="text1"/>
          <w:lang w:val="el-GR"/>
        </w:rPr>
        <w:t>Στρατηγική της Επιτροπής για την Καταπολέμηση της Απάτης (</w:t>
      </w:r>
      <w:r w:rsidRPr="009C34AF">
        <w:rPr>
          <w:b/>
          <w:bCs/>
          <w:color w:val="000000" w:themeColor="text1"/>
        </w:rPr>
        <w:t>COM</w:t>
      </w:r>
      <w:r w:rsidRPr="009C34AF">
        <w:rPr>
          <w:b/>
          <w:bCs/>
          <w:color w:val="000000" w:themeColor="text1"/>
          <w:lang w:val="el-GR"/>
        </w:rPr>
        <w:t xml:space="preserve"> 2011 376) </w:t>
      </w:r>
      <w:r w:rsidRPr="009C34AF">
        <w:rPr>
          <w:color w:val="000000" w:themeColor="text1"/>
          <w:lang w:val="el-GR"/>
        </w:rPr>
        <w:t>σχετικά με τη στρατηγική της Επιτροπής για την καταπολέμηση της απάτης και συναφείς με αυτή πράξεις</w:t>
      </w:r>
      <w:r w:rsidR="005806C8">
        <w:rPr>
          <w:rStyle w:val="FootnoteReference"/>
          <w:color w:val="000000" w:themeColor="text1"/>
          <w:lang w:val="el-GR"/>
        </w:rPr>
        <w:footnoteReference w:id="8"/>
      </w:r>
    </w:p>
    <w:p w14:paraId="7553FDC1" w14:textId="42C4B974" w:rsidR="00A565B5" w:rsidRPr="009C34AF" w:rsidRDefault="00A565B5" w:rsidP="00A565B5">
      <w:pPr>
        <w:pStyle w:val="ListParagraph"/>
        <w:numPr>
          <w:ilvl w:val="0"/>
          <w:numId w:val="2"/>
        </w:numPr>
        <w:jc w:val="both"/>
        <w:rPr>
          <w:b/>
          <w:bCs/>
          <w:color w:val="000000" w:themeColor="text1"/>
          <w:lang w:val="el-GR"/>
        </w:rPr>
      </w:pPr>
      <w:r w:rsidRPr="009C34AF">
        <w:rPr>
          <w:b/>
          <w:bCs/>
          <w:color w:val="000000" w:themeColor="text1"/>
          <w:lang w:val="el-GR"/>
        </w:rPr>
        <w:t>Στρατηγική της Επιτροπής για την καταπολέμηση της απάτης: ενισχυμένη δράση για την προστασία του προϋπολογισμού της ΕΕ (</w:t>
      </w:r>
      <w:r w:rsidRPr="009C34AF">
        <w:rPr>
          <w:b/>
          <w:bCs/>
          <w:color w:val="000000" w:themeColor="text1"/>
        </w:rPr>
        <w:t>COM</w:t>
      </w:r>
      <w:r w:rsidRPr="009C34AF">
        <w:rPr>
          <w:b/>
          <w:bCs/>
          <w:color w:val="000000" w:themeColor="text1"/>
          <w:lang w:val="el-GR"/>
        </w:rPr>
        <w:t xml:space="preserve"> (2019) 196</w:t>
      </w:r>
      <w:r w:rsidR="00344C54" w:rsidRPr="009C34AF">
        <w:rPr>
          <w:b/>
          <w:bCs/>
          <w:color w:val="000000" w:themeColor="text1"/>
          <w:lang w:val="el-GR"/>
        </w:rPr>
        <w:t>),</w:t>
      </w:r>
    </w:p>
    <w:p w14:paraId="567B6DE3" w14:textId="100B7567" w:rsidR="00310D5B" w:rsidRPr="009C34AF" w:rsidRDefault="00310D5B" w:rsidP="00A565B5">
      <w:pPr>
        <w:pStyle w:val="ListParagraph"/>
        <w:numPr>
          <w:ilvl w:val="0"/>
          <w:numId w:val="2"/>
        </w:numPr>
        <w:jc w:val="both"/>
        <w:rPr>
          <w:b/>
          <w:bCs/>
          <w:color w:val="000000" w:themeColor="text1"/>
          <w:lang w:val="el-GR"/>
        </w:rPr>
      </w:pPr>
      <w:bookmarkStart w:id="36" w:name="_Hlk164865847"/>
      <w:r w:rsidRPr="009C34AF">
        <w:rPr>
          <w:b/>
          <w:bCs/>
          <w:color w:val="000000" w:themeColor="text1"/>
          <w:lang w:val="el-GR"/>
        </w:rPr>
        <w:t>Σχέδιο δράσης της Στρατηγικής της Επιτροπής για την καταπολέμηση της απάτης – Αναθεώρηση του 2023 (</w:t>
      </w:r>
      <w:r w:rsidRPr="009C34AF">
        <w:rPr>
          <w:b/>
          <w:bCs/>
          <w:color w:val="000000" w:themeColor="text1"/>
        </w:rPr>
        <w:t>COM</w:t>
      </w:r>
      <w:r w:rsidRPr="009C34AF">
        <w:rPr>
          <w:b/>
          <w:bCs/>
          <w:color w:val="000000" w:themeColor="text1"/>
          <w:lang w:val="el-GR"/>
        </w:rPr>
        <w:t xml:space="preserve"> (2023) 405)</w:t>
      </w:r>
      <w:r w:rsidR="00344C54" w:rsidRPr="009C34AF">
        <w:rPr>
          <w:b/>
          <w:bCs/>
          <w:color w:val="000000" w:themeColor="text1"/>
          <w:lang w:val="el-GR"/>
        </w:rPr>
        <w:t>,</w:t>
      </w:r>
    </w:p>
    <w:bookmarkEnd w:id="36"/>
    <w:p w14:paraId="323ACB80" w14:textId="77777777"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lastRenderedPageBreak/>
        <w:t xml:space="preserve">Κανονισμός (ΕΕ, </w:t>
      </w:r>
      <w:proofErr w:type="spellStart"/>
      <w:r w:rsidRPr="009C34AF">
        <w:rPr>
          <w:b/>
          <w:bCs/>
          <w:color w:val="000000" w:themeColor="text1"/>
          <w:lang w:val="el-GR"/>
        </w:rPr>
        <w:t>Ευρατόμ</w:t>
      </w:r>
      <w:proofErr w:type="spellEnd"/>
      <w:r w:rsidRPr="009C34AF">
        <w:rPr>
          <w:b/>
          <w:bCs/>
          <w:color w:val="000000" w:themeColor="text1"/>
          <w:lang w:val="el-GR"/>
        </w:rPr>
        <w:t xml:space="preserve">) </w:t>
      </w:r>
      <w:proofErr w:type="spellStart"/>
      <w:r w:rsidRPr="009C34AF">
        <w:rPr>
          <w:b/>
          <w:bCs/>
          <w:color w:val="000000" w:themeColor="text1"/>
          <w:lang w:val="el-GR"/>
        </w:rPr>
        <w:t>αριθμ</w:t>
      </w:r>
      <w:proofErr w:type="spellEnd"/>
      <w:r w:rsidRPr="009C34AF">
        <w:rPr>
          <w:b/>
          <w:bCs/>
          <w:color w:val="000000" w:themeColor="text1"/>
          <w:lang w:val="el-GR"/>
        </w:rPr>
        <w:t>. 883/2013</w:t>
      </w:r>
      <w:r w:rsidRPr="009C34AF">
        <w:rPr>
          <w:color w:val="000000" w:themeColor="text1"/>
          <w:lang w:val="el-GR"/>
        </w:rPr>
        <w:t xml:space="preserve"> του Ευρωπαϊκού Κοινοβουλίου και του Συμβουλίου της 11</w:t>
      </w:r>
      <w:r w:rsidRPr="009C34AF">
        <w:rPr>
          <w:color w:val="000000" w:themeColor="text1"/>
          <w:vertAlign w:val="superscript"/>
          <w:lang w:val="el-GR"/>
        </w:rPr>
        <w:t>ης</w:t>
      </w:r>
      <w:r w:rsidRPr="009C34AF">
        <w:rPr>
          <w:color w:val="000000" w:themeColor="text1"/>
          <w:lang w:val="el-GR"/>
        </w:rPr>
        <w:t xml:space="preserve"> Σεπτεμβρίου 2013 σχετικά με τις έρευνες που πραγματοποιούνται από την Ευρωπαϊκή Υπηρεσία Καταπολέμησης της Απάτης (</w:t>
      </w:r>
      <w:r w:rsidRPr="009C34AF">
        <w:rPr>
          <w:color w:val="000000" w:themeColor="text1"/>
        </w:rPr>
        <w:t>OLAF</w:t>
      </w:r>
      <w:r w:rsidRPr="009C34AF">
        <w:rPr>
          <w:color w:val="000000" w:themeColor="text1"/>
          <w:lang w:val="el-GR"/>
        </w:rPr>
        <w:t xml:space="preserve">) και την κατάργηση του Κανονισμού (ΕΚ) </w:t>
      </w:r>
      <w:proofErr w:type="spellStart"/>
      <w:r w:rsidRPr="009C34AF">
        <w:rPr>
          <w:color w:val="000000" w:themeColor="text1"/>
          <w:lang w:val="el-GR"/>
        </w:rPr>
        <w:t>αριθμ</w:t>
      </w:r>
      <w:proofErr w:type="spellEnd"/>
      <w:r w:rsidRPr="009C34AF">
        <w:rPr>
          <w:color w:val="000000" w:themeColor="text1"/>
          <w:lang w:val="el-GR"/>
        </w:rPr>
        <w:t>. 1073/1999 του Ευρωπαϊκού Κοινοβουλίου και του Συμβουλίου και του Κανονισμού (</w:t>
      </w:r>
      <w:proofErr w:type="spellStart"/>
      <w:r w:rsidRPr="009C34AF">
        <w:rPr>
          <w:color w:val="000000" w:themeColor="text1"/>
          <w:lang w:val="el-GR"/>
        </w:rPr>
        <w:t>Ευρατόμ</w:t>
      </w:r>
      <w:proofErr w:type="spellEnd"/>
      <w:r w:rsidRPr="009C34AF">
        <w:rPr>
          <w:color w:val="000000" w:themeColor="text1"/>
          <w:lang w:val="el-GR"/>
        </w:rPr>
        <w:t xml:space="preserve">) </w:t>
      </w:r>
      <w:proofErr w:type="spellStart"/>
      <w:r w:rsidRPr="009C34AF">
        <w:rPr>
          <w:color w:val="000000" w:themeColor="text1"/>
          <w:lang w:val="el-GR"/>
        </w:rPr>
        <w:t>αριθμ</w:t>
      </w:r>
      <w:proofErr w:type="spellEnd"/>
      <w:r w:rsidRPr="009C34AF">
        <w:rPr>
          <w:color w:val="000000" w:themeColor="text1"/>
          <w:lang w:val="el-GR"/>
        </w:rPr>
        <w:t>. 1074/1999 του Συμβουλίου,</w:t>
      </w:r>
    </w:p>
    <w:p w14:paraId="149DC70B" w14:textId="77777777"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 xml:space="preserve">Κανονισμός (ΕΕ, </w:t>
      </w:r>
      <w:proofErr w:type="spellStart"/>
      <w:r w:rsidRPr="009C34AF">
        <w:rPr>
          <w:b/>
          <w:bCs/>
          <w:color w:val="000000" w:themeColor="text1"/>
          <w:lang w:val="el-GR"/>
        </w:rPr>
        <w:t>Ευρατόμ</w:t>
      </w:r>
      <w:proofErr w:type="spellEnd"/>
      <w:r w:rsidRPr="009C34AF">
        <w:rPr>
          <w:b/>
          <w:bCs/>
          <w:color w:val="000000" w:themeColor="text1"/>
          <w:lang w:val="el-GR"/>
        </w:rPr>
        <w:t>) 2018/1046</w:t>
      </w:r>
      <w:r w:rsidRPr="009C34AF">
        <w:rPr>
          <w:color w:val="000000" w:themeColor="text1"/>
          <w:lang w:val="el-GR"/>
        </w:rPr>
        <w:t xml:space="preserve">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9C34AF">
        <w:rPr>
          <w:color w:val="000000" w:themeColor="text1"/>
          <w:lang w:val="el-GR"/>
        </w:rPr>
        <w:t>Ευρατόμ</w:t>
      </w:r>
      <w:proofErr w:type="spellEnd"/>
      <w:r w:rsidRPr="009C34AF">
        <w:rPr>
          <w:color w:val="000000" w:themeColor="text1"/>
          <w:lang w:val="el-GR"/>
        </w:rPr>
        <w:t>) αριθ. 966/2012,</w:t>
      </w:r>
    </w:p>
    <w:p w14:paraId="03E9A6CC" w14:textId="77777777"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Διοργανική Συμφωνία</w:t>
      </w:r>
      <w:r w:rsidRPr="009C34AF">
        <w:rPr>
          <w:color w:val="000000" w:themeColor="text1"/>
          <w:lang w:val="el-GR"/>
        </w:rPr>
        <w:t>, της 16ης Δεκεμβρίου 2020, μεταξύ του Ευρωπαϊκού Κοινοβουλίου, του Συμβουλίου και της Επιτροπής για τη δημοσιονομική πειθαρχία, τη συνεργασία σε δημοσιονομικά θέματα και τη χρηστή δημοσιονομική διαχείριση, καθώς και για τους νέους ίδιους πόρους, συμπεριλαμβανομένου ενός χάρτη πορείας για την εισαγωγή νέων ιδίων πόρων, Μέρος IIΙ,</w:t>
      </w:r>
    </w:p>
    <w:p w14:paraId="35B0A39F" w14:textId="77777777"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Κανονισμός του Ευρωπαϊκού Κοινοβουλίου (Δεκέμβριος 2019),</w:t>
      </w:r>
    </w:p>
    <w:p w14:paraId="5481D77D" w14:textId="590AE513"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Κανονισμός (ΕΕ) 2021/240 του Ευρωπαϊκού Κοινοβουλίου και του Συμβουλίου</w:t>
      </w:r>
      <w:r w:rsidRPr="009C34AF">
        <w:rPr>
          <w:color w:val="000000" w:themeColor="text1"/>
          <w:lang w:val="el-GR"/>
        </w:rPr>
        <w:t xml:space="preserve">, για τη θέσπιση του </w:t>
      </w:r>
      <w:r w:rsidR="000912FD" w:rsidRPr="009C34AF">
        <w:rPr>
          <w:color w:val="000000" w:themeColor="text1"/>
          <w:lang w:val="el-GR"/>
        </w:rPr>
        <w:t>Μ</w:t>
      </w:r>
      <w:r w:rsidRPr="009C34AF">
        <w:rPr>
          <w:color w:val="000000" w:themeColor="text1"/>
          <w:lang w:val="el-GR"/>
        </w:rPr>
        <w:t xml:space="preserve">έσου </w:t>
      </w:r>
      <w:r w:rsidR="000912FD" w:rsidRPr="009C34AF">
        <w:rPr>
          <w:color w:val="000000" w:themeColor="text1"/>
          <w:lang w:val="el-GR"/>
        </w:rPr>
        <w:t>Τ</w:t>
      </w:r>
      <w:r w:rsidRPr="009C34AF">
        <w:rPr>
          <w:color w:val="000000" w:themeColor="text1"/>
          <w:lang w:val="el-GR"/>
        </w:rPr>
        <w:t xml:space="preserve">εχνικής </w:t>
      </w:r>
      <w:r w:rsidR="000912FD" w:rsidRPr="009C34AF">
        <w:rPr>
          <w:color w:val="000000" w:themeColor="text1"/>
          <w:lang w:val="el-GR"/>
        </w:rPr>
        <w:t>Υ</w:t>
      </w:r>
      <w:r w:rsidRPr="009C34AF">
        <w:rPr>
          <w:color w:val="000000" w:themeColor="text1"/>
          <w:lang w:val="el-GR"/>
        </w:rPr>
        <w:t>ποστήριξης</w:t>
      </w:r>
      <w:r w:rsidR="00344C54" w:rsidRPr="009C34AF">
        <w:rPr>
          <w:color w:val="000000" w:themeColor="text1"/>
          <w:lang w:val="el-GR"/>
        </w:rPr>
        <w:t>,</w:t>
      </w:r>
    </w:p>
    <w:p w14:paraId="1434B041" w14:textId="2851ED03"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Κανονισμός (ΕΕ) 2021/241 του Ευρωπαϊκού Κοινοβουλίου και του Συμβουλίου</w:t>
      </w:r>
      <w:r w:rsidRPr="009C34AF">
        <w:rPr>
          <w:color w:val="000000" w:themeColor="text1"/>
          <w:lang w:val="el-GR"/>
        </w:rPr>
        <w:t xml:space="preserve"> της 12ης Φεβρουαρίου 2021 για τη θέσπιση του </w:t>
      </w:r>
      <w:r w:rsidR="000912FD" w:rsidRPr="009C34AF">
        <w:rPr>
          <w:color w:val="000000" w:themeColor="text1"/>
          <w:lang w:val="el-GR"/>
        </w:rPr>
        <w:t>Μ</w:t>
      </w:r>
      <w:r w:rsidRPr="009C34AF">
        <w:rPr>
          <w:color w:val="000000" w:themeColor="text1"/>
          <w:lang w:val="el-GR"/>
        </w:rPr>
        <w:t xml:space="preserve">ηχανισμού </w:t>
      </w:r>
      <w:r w:rsidR="000912FD" w:rsidRPr="009C34AF">
        <w:rPr>
          <w:color w:val="000000" w:themeColor="text1"/>
          <w:lang w:val="el-GR"/>
        </w:rPr>
        <w:t>Α</w:t>
      </w:r>
      <w:r w:rsidRPr="009C34AF">
        <w:rPr>
          <w:color w:val="000000" w:themeColor="text1"/>
          <w:lang w:val="el-GR"/>
        </w:rPr>
        <w:t xml:space="preserve">νάκαμψης και </w:t>
      </w:r>
      <w:r w:rsidR="000912FD" w:rsidRPr="009C34AF">
        <w:rPr>
          <w:color w:val="000000" w:themeColor="text1"/>
          <w:lang w:val="el-GR"/>
        </w:rPr>
        <w:t>Α</w:t>
      </w:r>
      <w:r w:rsidRPr="009C34AF">
        <w:rPr>
          <w:color w:val="000000" w:themeColor="text1"/>
          <w:lang w:val="el-GR"/>
        </w:rPr>
        <w:t>νθεκτικότητας,</w:t>
      </w:r>
    </w:p>
    <w:p w14:paraId="445A58EC" w14:textId="77777777"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Κανονισμός (ΕΕ) 2017/1939 του Συμβουλίου</w:t>
      </w:r>
      <w:r w:rsidRPr="009C34AF">
        <w:rPr>
          <w:color w:val="000000" w:themeColor="text1"/>
          <w:lang w:val="el-GR"/>
        </w:rPr>
        <w:t xml:space="preserve">, της 12ης Οκτωβρίου 2017, σχετικά με την εφαρμογή ενισχυμένης συνεργασίας για τη σύσταση της Ευρωπαϊκής Εισαγγελίας,  </w:t>
      </w:r>
    </w:p>
    <w:p w14:paraId="59122F1F" w14:textId="77777777"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Οδηγία (ΕΕ) 2017/1371 του Ευρωπαϊκού Κοινοβουλίου και του Συμβουλίου,</w:t>
      </w:r>
      <w:r w:rsidRPr="009C34AF">
        <w:rPr>
          <w:color w:val="000000" w:themeColor="text1"/>
          <w:lang w:val="el-GR"/>
        </w:rPr>
        <w:t xml:space="preserve"> της 5ης Ιουλίου 2017, σχετικά με την καταπολέμηση, μέσω του ποινικού δικαίου, της απάτης εις βάρος των οικονομικών συμφερόντων της Ένωσης,</w:t>
      </w:r>
    </w:p>
    <w:p w14:paraId="29A6ACDA" w14:textId="64E65461"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Εκτελεστική Απόφαση (10152/21) του Συμβουλίου για την έγκριση της αξιολόγησης του Σχεδίου Ανάκαμψης και ανθεκτικότητας της Ελλάδας και Παράρτημα (10152/21 Α</w:t>
      </w:r>
      <w:r w:rsidRPr="009C34AF">
        <w:rPr>
          <w:b/>
          <w:bCs/>
          <w:color w:val="000000" w:themeColor="text1"/>
        </w:rPr>
        <w:t>DD</w:t>
      </w:r>
      <w:r w:rsidRPr="009C34AF">
        <w:rPr>
          <w:b/>
          <w:bCs/>
          <w:color w:val="000000" w:themeColor="text1"/>
          <w:lang w:val="el-GR"/>
        </w:rPr>
        <w:t xml:space="preserve"> 1)</w:t>
      </w:r>
      <w:r w:rsidR="00344C54" w:rsidRPr="009C34AF">
        <w:rPr>
          <w:b/>
          <w:bCs/>
          <w:color w:val="000000" w:themeColor="text1"/>
          <w:lang w:val="el-GR"/>
        </w:rPr>
        <w:t>,</w:t>
      </w:r>
    </w:p>
    <w:p w14:paraId="7A41F2F2" w14:textId="733FFB15"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Κατευθυντήριες γραμμές για την αποφυγή και τη διαχείριση συγκρούσεων συμφερόντων στο πλαίσιο του Δημοσιονομικού Κανονισμού (2021/</w:t>
      </w:r>
      <w:r w:rsidRPr="009C34AF">
        <w:rPr>
          <w:b/>
          <w:bCs/>
          <w:color w:val="000000" w:themeColor="text1"/>
        </w:rPr>
        <w:t>C</w:t>
      </w:r>
      <w:r w:rsidRPr="009C34AF">
        <w:rPr>
          <w:b/>
          <w:bCs/>
          <w:color w:val="000000" w:themeColor="text1"/>
          <w:lang w:val="el-GR"/>
        </w:rPr>
        <w:t xml:space="preserve"> 121/01)</w:t>
      </w:r>
      <w:r w:rsidR="00344C54" w:rsidRPr="009C34AF">
        <w:rPr>
          <w:b/>
          <w:bCs/>
          <w:color w:val="000000" w:themeColor="text1"/>
          <w:lang w:val="el-GR"/>
        </w:rPr>
        <w:t>,</w:t>
      </w:r>
    </w:p>
    <w:p w14:paraId="4F122041" w14:textId="78903968"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Οδηγία 2014/24/ΕΕ του Ευρωπαϊκού Κοινοβουλίου και του Συμβουλίου</w:t>
      </w:r>
      <w:r w:rsidRPr="009C34AF">
        <w:rPr>
          <w:color w:val="000000" w:themeColor="text1"/>
          <w:lang w:val="el-GR"/>
        </w:rPr>
        <w:t>, της 26ης Φεβρουαρίου 2014, σχετικά με τις δημόσιες προμήθειες και την κατάργηση της οδηγίας 2004/18/ΕΚ</w:t>
      </w:r>
      <w:r w:rsidR="00344C54" w:rsidRPr="009C34AF">
        <w:rPr>
          <w:color w:val="000000" w:themeColor="text1"/>
          <w:lang w:val="el-GR"/>
        </w:rPr>
        <w:t>,</w:t>
      </w:r>
      <w:r w:rsidRPr="009C34AF">
        <w:rPr>
          <w:color w:val="000000" w:themeColor="text1"/>
          <w:lang w:val="el-GR"/>
        </w:rPr>
        <w:t xml:space="preserve"> </w:t>
      </w:r>
    </w:p>
    <w:p w14:paraId="056C3EA6" w14:textId="4FF73075" w:rsidR="00A565B5" w:rsidRPr="009C34AF" w:rsidRDefault="00A565B5" w:rsidP="00A565B5">
      <w:pPr>
        <w:pStyle w:val="ListParagraph"/>
        <w:numPr>
          <w:ilvl w:val="0"/>
          <w:numId w:val="2"/>
        </w:numPr>
        <w:jc w:val="both"/>
        <w:rPr>
          <w:color w:val="000000" w:themeColor="text1"/>
          <w:lang w:val="el-GR"/>
        </w:rPr>
      </w:pPr>
      <w:r w:rsidRPr="009C34AF">
        <w:rPr>
          <w:b/>
          <w:bCs/>
          <w:color w:val="000000" w:themeColor="text1"/>
          <w:lang w:val="el-GR"/>
        </w:rPr>
        <w:t>Οδηγία 2014/25/ΕΕ του Ευρωπαϊκού Κοινοβουλίου και του Συμβουλίου</w:t>
      </w:r>
      <w:r w:rsidRPr="009C34AF">
        <w:rPr>
          <w:color w:val="000000" w:themeColor="text1"/>
          <w:lang w:val="el-GR"/>
        </w:rPr>
        <w:t>, της 26ης Φεβρουαρίου 2014, σχετικά τις προμήθειες φορέων που δραστηριοποιούνται στους τομείς του ύδατος, της ενέργειας, των μεταφορών και των ταχυδρομικών υπηρεσιών και την κατάργηση της οδηγίας 2004/17/ΕΚ</w:t>
      </w:r>
      <w:r w:rsidR="00344C54" w:rsidRPr="009C34AF">
        <w:rPr>
          <w:color w:val="000000" w:themeColor="text1"/>
          <w:lang w:val="el-GR"/>
        </w:rPr>
        <w:t>.</w:t>
      </w:r>
    </w:p>
    <w:p w14:paraId="2C138F31" w14:textId="70CCA2B9" w:rsidR="00AB3B48" w:rsidRPr="005154D0" w:rsidRDefault="00AB3B48" w:rsidP="00F51EFB">
      <w:pPr>
        <w:pStyle w:val="Heading3"/>
      </w:pPr>
      <w:bookmarkStart w:id="37" w:name="_Toc170492267"/>
      <w:r w:rsidRPr="005154D0">
        <w:t>Μηχανισμοί υποστήριξης Κ-Μ</w:t>
      </w:r>
      <w:bookmarkEnd w:id="37"/>
      <w:r w:rsidRPr="005154D0">
        <w:t xml:space="preserve"> </w:t>
      </w:r>
    </w:p>
    <w:p w14:paraId="5DD70454" w14:textId="77777777" w:rsidR="00A565B5" w:rsidRPr="009C34AF" w:rsidRDefault="00A565B5" w:rsidP="00A565B5">
      <w:pPr>
        <w:jc w:val="both"/>
        <w:rPr>
          <w:color w:val="000000" w:themeColor="text1"/>
          <w:lang w:val="el-GR"/>
        </w:rPr>
      </w:pPr>
      <w:r w:rsidRPr="009C34AF">
        <w:rPr>
          <w:color w:val="000000" w:themeColor="text1"/>
          <w:lang w:val="el-GR"/>
        </w:rPr>
        <w:t xml:space="preserve">Στο πλαίσιο της υλοποίησης του ανωτέρω θεσμικού πλαισίου για την καταπολέμηση της απάτης και την προστασία των οικονομικών συμφερόντων της, η ΕΕ έχει θεσμοθετήσει μια σειρά από μηχανισμούς μέσω </w:t>
      </w:r>
      <w:r w:rsidRPr="009C34AF">
        <w:rPr>
          <w:color w:val="000000" w:themeColor="text1"/>
          <w:lang w:val="el-GR"/>
        </w:rPr>
        <w:lastRenderedPageBreak/>
        <w:t>των οποίων στηρίζει τα Κ-Μ της στην υποχρέωσή τους να καταπολεμούν την απάτη και να συντονίζουν τις δράσεις που αναλαμβάνουν έναντι αυτής μέσω της στενής και τακτικής συνεργασίας μεταξύ των αρμόδιων διοικητικών υπηρεσιών τους.</w:t>
      </w:r>
    </w:p>
    <w:p w14:paraId="1CCE03D4" w14:textId="77777777" w:rsidR="00A565B5" w:rsidRPr="009C34AF" w:rsidRDefault="00A565B5" w:rsidP="00A565B5">
      <w:pPr>
        <w:jc w:val="both"/>
        <w:rPr>
          <w:color w:val="000000" w:themeColor="text1"/>
          <w:lang w:val="el-GR"/>
        </w:rPr>
      </w:pPr>
      <w:r w:rsidRPr="009C34AF">
        <w:rPr>
          <w:color w:val="000000" w:themeColor="text1"/>
          <w:lang w:val="el-GR"/>
        </w:rPr>
        <w:t>Πιο συγκεκριμένα, τα Κ-Μ της ΕΕ δύνανται να αξιοποιήσουν τους ακόλουθους μηχανισμούς:</w:t>
      </w:r>
    </w:p>
    <w:p w14:paraId="2675926A" w14:textId="5CB94C38" w:rsidR="00A565B5" w:rsidRPr="009C34AF" w:rsidRDefault="00A565B5" w:rsidP="00FD4C5C">
      <w:pPr>
        <w:pStyle w:val="ListParagraph"/>
        <w:numPr>
          <w:ilvl w:val="0"/>
          <w:numId w:val="4"/>
        </w:numPr>
        <w:jc w:val="both"/>
        <w:rPr>
          <w:b/>
          <w:bCs/>
          <w:color w:val="000000" w:themeColor="text1"/>
          <w:lang w:val="el-GR"/>
        </w:rPr>
      </w:pPr>
      <w:r w:rsidRPr="009C34AF">
        <w:rPr>
          <w:b/>
          <w:bCs/>
          <w:color w:val="000000" w:themeColor="text1"/>
          <w:lang w:val="el-GR"/>
        </w:rPr>
        <w:t xml:space="preserve">Ευρωπαϊκή Υπηρεσία Καταπολέμησης της Απάτης </w:t>
      </w:r>
      <w:r w:rsidRPr="009C34AF">
        <w:rPr>
          <w:b/>
          <w:bCs/>
          <w:color w:val="000000" w:themeColor="text1"/>
        </w:rPr>
        <w:t>OLAF</w:t>
      </w:r>
      <w:r w:rsidR="00EA194A" w:rsidRPr="009C34AF">
        <w:rPr>
          <w:b/>
          <w:bCs/>
          <w:color w:val="000000" w:themeColor="text1"/>
          <w:lang w:val="el-GR"/>
        </w:rPr>
        <w:t xml:space="preserve"> (</w:t>
      </w:r>
      <w:hyperlink r:id="rId14" w:history="1">
        <w:r w:rsidR="00EA194A" w:rsidRPr="009C34AF">
          <w:rPr>
            <w:rStyle w:val="Hyperlink"/>
            <w:b/>
            <w:bCs/>
          </w:rPr>
          <w:t>https</w:t>
        </w:r>
        <w:r w:rsidR="00EA194A" w:rsidRPr="009C34AF">
          <w:rPr>
            <w:rStyle w:val="Hyperlink"/>
            <w:b/>
            <w:bCs/>
            <w:lang w:val="el-GR"/>
          </w:rPr>
          <w:t>://</w:t>
        </w:r>
        <w:r w:rsidR="00EA194A" w:rsidRPr="009C34AF">
          <w:rPr>
            <w:rStyle w:val="Hyperlink"/>
            <w:b/>
            <w:bCs/>
          </w:rPr>
          <w:t>anti</w:t>
        </w:r>
        <w:r w:rsidR="00EA194A" w:rsidRPr="009C34AF">
          <w:rPr>
            <w:rStyle w:val="Hyperlink"/>
            <w:b/>
            <w:bCs/>
            <w:lang w:val="el-GR"/>
          </w:rPr>
          <w:t>-</w:t>
        </w:r>
        <w:r w:rsidR="00EA194A" w:rsidRPr="009C34AF">
          <w:rPr>
            <w:rStyle w:val="Hyperlink"/>
            <w:b/>
            <w:bCs/>
          </w:rPr>
          <w:t>fraud</w:t>
        </w:r>
        <w:r w:rsidR="00EA194A" w:rsidRPr="009C34AF">
          <w:rPr>
            <w:rStyle w:val="Hyperlink"/>
            <w:b/>
            <w:bCs/>
            <w:lang w:val="el-GR"/>
          </w:rPr>
          <w:t>.</w:t>
        </w:r>
        <w:proofErr w:type="spellStart"/>
        <w:r w:rsidR="00EA194A" w:rsidRPr="009C34AF">
          <w:rPr>
            <w:rStyle w:val="Hyperlink"/>
            <w:b/>
            <w:bCs/>
          </w:rPr>
          <w:t>ec</w:t>
        </w:r>
        <w:proofErr w:type="spellEnd"/>
        <w:r w:rsidR="00EA194A" w:rsidRPr="009C34AF">
          <w:rPr>
            <w:rStyle w:val="Hyperlink"/>
            <w:b/>
            <w:bCs/>
            <w:lang w:val="el-GR"/>
          </w:rPr>
          <w:t>.</w:t>
        </w:r>
        <w:proofErr w:type="spellStart"/>
        <w:r w:rsidR="00EA194A" w:rsidRPr="009C34AF">
          <w:rPr>
            <w:rStyle w:val="Hyperlink"/>
            <w:b/>
            <w:bCs/>
          </w:rPr>
          <w:t>europa</w:t>
        </w:r>
        <w:proofErr w:type="spellEnd"/>
        <w:r w:rsidR="00EA194A" w:rsidRPr="009C34AF">
          <w:rPr>
            <w:rStyle w:val="Hyperlink"/>
            <w:b/>
            <w:bCs/>
            <w:lang w:val="el-GR"/>
          </w:rPr>
          <w:t>.</w:t>
        </w:r>
        <w:proofErr w:type="spellStart"/>
        <w:r w:rsidR="00EA194A" w:rsidRPr="009C34AF">
          <w:rPr>
            <w:rStyle w:val="Hyperlink"/>
            <w:b/>
            <w:bCs/>
          </w:rPr>
          <w:t>eu</w:t>
        </w:r>
        <w:proofErr w:type="spellEnd"/>
        <w:r w:rsidR="00EA194A" w:rsidRPr="009C34AF">
          <w:rPr>
            <w:rStyle w:val="Hyperlink"/>
            <w:b/>
            <w:bCs/>
            <w:lang w:val="el-GR"/>
          </w:rPr>
          <w:t>/</w:t>
        </w:r>
        <w:r w:rsidR="00EA194A" w:rsidRPr="009C34AF">
          <w:rPr>
            <w:rStyle w:val="Hyperlink"/>
            <w:b/>
            <w:bCs/>
          </w:rPr>
          <w:t>index</w:t>
        </w:r>
        <w:r w:rsidR="00EA194A" w:rsidRPr="009C34AF">
          <w:rPr>
            <w:rStyle w:val="Hyperlink"/>
            <w:b/>
            <w:bCs/>
            <w:lang w:val="el-GR"/>
          </w:rPr>
          <w:t>_</w:t>
        </w:r>
        <w:proofErr w:type="spellStart"/>
        <w:r w:rsidR="00EA194A" w:rsidRPr="009C34AF">
          <w:rPr>
            <w:rStyle w:val="Hyperlink"/>
            <w:b/>
            <w:bCs/>
          </w:rPr>
          <w:t>el</w:t>
        </w:r>
        <w:proofErr w:type="spellEnd"/>
      </w:hyperlink>
      <w:r w:rsidR="00EA194A" w:rsidRPr="009C34AF">
        <w:rPr>
          <w:b/>
          <w:bCs/>
          <w:color w:val="000000" w:themeColor="text1"/>
          <w:lang w:val="el-GR"/>
        </w:rPr>
        <w:t>)</w:t>
      </w:r>
      <w:r w:rsidRPr="009C34AF">
        <w:rPr>
          <w:color w:val="000000" w:themeColor="text1"/>
          <w:lang w:val="el-GR"/>
        </w:rPr>
        <w:t xml:space="preserve"> που διερευνά περιπτώσεις απάτης εις βάρος του προϋπολογισμού της ΕΕ, διαφθοράς και σοβαρών παραπτωμάτων από τα ευρωπαϊκά θεσμικά όργανα, ενώ παράλληλα χαράσσει την πολιτική της </w:t>
      </w:r>
      <w:r w:rsidR="00F51EFB">
        <w:rPr>
          <w:color w:val="000000" w:themeColor="text1"/>
          <w:lang w:val="el-GR"/>
        </w:rPr>
        <w:t>ΕΕ</w:t>
      </w:r>
      <w:r w:rsidRPr="009C34AF">
        <w:rPr>
          <w:color w:val="000000" w:themeColor="text1"/>
          <w:lang w:val="el-GR"/>
        </w:rPr>
        <w:t xml:space="preserve"> για την καταπολέμηση της απάτης. Η Υπηρεσία</w:t>
      </w:r>
      <w:r w:rsidR="006E4D07" w:rsidRPr="009C34AF">
        <w:rPr>
          <w:color w:val="000000" w:themeColor="text1"/>
          <w:lang w:val="el-GR"/>
        </w:rPr>
        <w:t>, ανάμεσα σε άλλα,</w:t>
      </w:r>
      <w:r w:rsidRPr="009C34AF">
        <w:rPr>
          <w:color w:val="000000" w:themeColor="text1"/>
          <w:lang w:val="el-GR"/>
        </w:rPr>
        <w:t xml:space="preserve"> είναι επιφορτισμένη </w:t>
      </w:r>
      <w:bookmarkStart w:id="38" w:name="_Hlk164868194"/>
      <w:r w:rsidRPr="009C34AF">
        <w:rPr>
          <w:color w:val="000000" w:themeColor="text1"/>
          <w:lang w:val="el-GR"/>
        </w:rPr>
        <w:t>με τη διεξαγωγή</w:t>
      </w:r>
      <w:r w:rsidR="006E4D07" w:rsidRPr="009C34AF">
        <w:rPr>
          <w:color w:val="000000" w:themeColor="text1"/>
          <w:lang w:val="el-GR"/>
        </w:rPr>
        <w:t xml:space="preserve"> εξωτερικών και</w:t>
      </w:r>
      <w:r w:rsidRPr="009C34AF">
        <w:rPr>
          <w:color w:val="000000" w:themeColor="text1"/>
          <w:lang w:val="el-GR"/>
        </w:rPr>
        <w:t xml:space="preserve"> εσωτερικών διοικητικών ερευνών μέσω επιτόπιων ελέγχων και επιθεωρήσεων</w:t>
      </w:r>
      <w:r w:rsidR="00AD343F" w:rsidRPr="009C34AF">
        <w:rPr>
          <w:color w:val="000000" w:themeColor="text1"/>
          <w:lang w:val="el-GR"/>
        </w:rPr>
        <w:t>, ενώ, σύμφωνα με τον αναθεωρημένο κανονισμό της,</w:t>
      </w:r>
      <w:r w:rsidRPr="009C34AF">
        <w:rPr>
          <w:color w:val="000000" w:themeColor="text1"/>
          <w:lang w:val="el-GR"/>
        </w:rPr>
        <w:t xml:space="preserve"> </w:t>
      </w:r>
      <w:r w:rsidR="00AD343F" w:rsidRPr="009C34AF">
        <w:rPr>
          <w:color w:val="000000" w:themeColor="text1"/>
          <w:lang w:val="el-GR"/>
        </w:rPr>
        <w:t>έχει</w:t>
      </w:r>
      <w:r w:rsidRPr="009C34AF">
        <w:rPr>
          <w:color w:val="000000" w:themeColor="text1"/>
          <w:lang w:val="el-GR"/>
        </w:rPr>
        <w:t xml:space="preserve"> πρόσβαση σε πληροφορίες τραπεζικών λογαριασμών</w:t>
      </w:r>
      <w:bookmarkEnd w:id="38"/>
      <w:r w:rsidR="00A51203" w:rsidRPr="009C34AF">
        <w:rPr>
          <w:color w:val="000000" w:themeColor="text1"/>
          <w:lang w:val="el-GR"/>
        </w:rPr>
        <w:t>.</w:t>
      </w:r>
    </w:p>
    <w:p w14:paraId="077EC168" w14:textId="1B0FD046" w:rsidR="00A565B5" w:rsidRPr="009C34AF" w:rsidRDefault="00A565B5" w:rsidP="00FD4C5C">
      <w:pPr>
        <w:pStyle w:val="ListParagraph"/>
        <w:numPr>
          <w:ilvl w:val="0"/>
          <w:numId w:val="4"/>
        </w:numPr>
        <w:jc w:val="both"/>
        <w:rPr>
          <w:b/>
          <w:bCs/>
          <w:color w:val="000000" w:themeColor="text1"/>
          <w:lang w:val="el-GR"/>
        </w:rPr>
      </w:pPr>
      <w:r w:rsidRPr="009C34AF">
        <w:rPr>
          <w:b/>
          <w:bCs/>
          <w:color w:val="000000" w:themeColor="text1"/>
          <w:lang w:val="el-GR"/>
        </w:rPr>
        <w:t>Ευρωπαϊκή Εισαγγελία (</w:t>
      </w:r>
      <w:r w:rsidRPr="009C34AF">
        <w:rPr>
          <w:b/>
          <w:bCs/>
          <w:color w:val="000000" w:themeColor="text1"/>
        </w:rPr>
        <w:t>EPPO</w:t>
      </w:r>
      <w:r w:rsidR="00EA194A" w:rsidRPr="009C34AF">
        <w:rPr>
          <w:b/>
          <w:bCs/>
          <w:color w:val="000000" w:themeColor="text1"/>
          <w:lang w:val="el-GR"/>
        </w:rPr>
        <w:t xml:space="preserve">, </w:t>
      </w:r>
      <w:hyperlink r:id="rId15" w:history="1">
        <w:r w:rsidR="00EA194A" w:rsidRPr="009C34AF">
          <w:rPr>
            <w:rStyle w:val="Hyperlink"/>
            <w:b/>
            <w:bCs/>
            <w:lang w:val="el-GR"/>
          </w:rPr>
          <w:t>https://www.eppo.europa.eu/en</w:t>
        </w:r>
      </w:hyperlink>
      <w:r w:rsidR="00EA194A" w:rsidRPr="009C34AF">
        <w:rPr>
          <w:b/>
          <w:bCs/>
          <w:color w:val="000000" w:themeColor="text1"/>
          <w:lang w:val="el-GR"/>
        </w:rPr>
        <w:t xml:space="preserve"> </w:t>
      </w:r>
      <w:r w:rsidRPr="009C34AF">
        <w:rPr>
          <w:b/>
          <w:bCs/>
          <w:color w:val="000000" w:themeColor="text1"/>
          <w:lang w:val="el-GR"/>
        </w:rPr>
        <w:t xml:space="preserve">), </w:t>
      </w:r>
      <w:r w:rsidRPr="009C34AF">
        <w:rPr>
          <w:color w:val="000000" w:themeColor="text1"/>
          <w:lang w:val="el-GR"/>
        </w:rPr>
        <w:t xml:space="preserve">αποστολή της οποίας είναι η καταπολέμηση της απάτης σε βάρος του προϋπολογισμού της ΕΕ. </w:t>
      </w:r>
      <w:bookmarkStart w:id="39" w:name="_Hlk164868485"/>
      <w:r w:rsidRPr="009C34AF">
        <w:rPr>
          <w:color w:val="000000" w:themeColor="text1"/>
          <w:lang w:val="el-GR"/>
        </w:rPr>
        <w:t>Έχει την εξουσία να διεξάγει έρευνες</w:t>
      </w:r>
      <w:r w:rsidR="00AD343F" w:rsidRPr="009C34AF">
        <w:rPr>
          <w:color w:val="000000" w:themeColor="text1"/>
          <w:lang w:val="el-GR"/>
        </w:rPr>
        <w:t>,</w:t>
      </w:r>
      <w:r w:rsidRPr="009C34AF">
        <w:rPr>
          <w:color w:val="000000" w:themeColor="text1"/>
          <w:lang w:val="el-GR"/>
        </w:rPr>
        <w:t xml:space="preserve"> να ασκεί διώξεις για εγκλήματα που θίγουν τα οικονομικά συμφέροντα της ΕΕ</w:t>
      </w:r>
      <w:r w:rsidR="00AD343F" w:rsidRPr="009C34AF">
        <w:rPr>
          <w:color w:val="000000" w:themeColor="text1"/>
          <w:lang w:val="el-GR"/>
        </w:rPr>
        <w:t xml:space="preserve"> και να παραπέμπει ενώπιον της δικαιοσύνης τους δράστες αξιόποινων πράξεων.</w:t>
      </w:r>
      <w:bookmarkEnd w:id="39"/>
      <w:r w:rsidRPr="009C34AF">
        <w:rPr>
          <w:color w:val="000000" w:themeColor="text1"/>
          <w:lang w:val="el-GR"/>
        </w:rPr>
        <w:t xml:space="preserve"> Διεξάγει διασυνοριακές έρευνες για υποθέσεις απάτης που αφορούν κονδύλια της ΕΕ</w:t>
      </w:r>
      <w:r w:rsidR="00130127" w:rsidRPr="009C34AF">
        <w:rPr>
          <w:color w:val="000000" w:themeColor="text1"/>
          <w:lang w:val="el-GR"/>
        </w:rPr>
        <w:t>, διαφθορά που βλάπτει ή ενδέχεται να βλάψει τα οικονομικά συμφέροντα της ΕΕ, υπεξαίρεση κονδυλίων ή περιουσιακών στοιχείων της ΕΕ από δημόσιο λειτουργό, νομιμοποίηση εσόδων από παράνομες δραστηριότητες, καθώς και άλλες αξιόποινες πράξεις άρρηκτα συνδεδεμένες με τις προηγούμενες κατηγορίες</w:t>
      </w:r>
      <w:r w:rsidRPr="009C34AF">
        <w:rPr>
          <w:color w:val="000000" w:themeColor="text1"/>
          <w:lang w:val="el-GR"/>
        </w:rPr>
        <w:t xml:space="preserve">. Συνεργάζεται στενά με τις εθνικές αρχές επιβολής του νόμου, καθώς και άλλους φορείς όπως η </w:t>
      </w:r>
      <w:r w:rsidRPr="009C34AF">
        <w:rPr>
          <w:color w:val="000000" w:themeColor="text1"/>
        </w:rPr>
        <w:t>Eurojust</w:t>
      </w:r>
      <w:r w:rsidR="00130127" w:rsidRPr="009C34AF">
        <w:rPr>
          <w:color w:val="000000" w:themeColor="text1"/>
          <w:lang w:val="el-GR"/>
        </w:rPr>
        <w:t xml:space="preserve">, η </w:t>
      </w:r>
      <w:r w:rsidR="00130127" w:rsidRPr="009C34AF">
        <w:rPr>
          <w:color w:val="000000" w:themeColor="text1"/>
        </w:rPr>
        <w:t>OLAF</w:t>
      </w:r>
      <w:r w:rsidRPr="009C34AF">
        <w:rPr>
          <w:color w:val="000000" w:themeColor="text1"/>
          <w:lang w:val="el-GR"/>
        </w:rPr>
        <w:t xml:space="preserve"> και η </w:t>
      </w:r>
      <w:r w:rsidRPr="009C34AF">
        <w:rPr>
          <w:color w:val="000000" w:themeColor="text1"/>
        </w:rPr>
        <w:t>Europol</w:t>
      </w:r>
      <w:r w:rsidRPr="009C34AF">
        <w:rPr>
          <w:color w:val="000000" w:themeColor="text1"/>
          <w:lang w:val="el-GR"/>
        </w:rPr>
        <w:t>.</w:t>
      </w:r>
    </w:p>
    <w:p w14:paraId="24CE5E8B" w14:textId="437E2581" w:rsidR="00A565B5" w:rsidRPr="009C34AF" w:rsidRDefault="00A565B5" w:rsidP="00FD4C5C">
      <w:pPr>
        <w:pStyle w:val="ListParagraph"/>
        <w:numPr>
          <w:ilvl w:val="0"/>
          <w:numId w:val="4"/>
        </w:numPr>
        <w:jc w:val="both"/>
        <w:rPr>
          <w:color w:val="000000" w:themeColor="text1"/>
          <w:lang w:val="el-GR"/>
        </w:rPr>
      </w:pPr>
      <w:r w:rsidRPr="009C34AF">
        <w:rPr>
          <w:b/>
          <w:bCs/>
          <w:color w:val="000000" w:themeColor="text1"/>
        </w:rPr>
        <w:t>Hercule</w:t>
      </w:r>
      <w:r w:rsidR="00706AC7" w:rsidRPr="009C34AF">
        <w:rPr>
          <w:b/>
          <w:bCs/>
          <w:color w:val="000000" w:themeColor="text1"/>
          <w:lang w:val="el-GR"/>
        </w:rPr>
        <w:t xml:space="preserve"> </w:t>
      </w:r>
      <w:r w:rsidR="00706AC7" w:rsidRPr="009C34AF">
        <w:rPr>
          <w:b/>
          <w:bCs/>
          <w:color w:val="000000" w:themeColor="text1"/>
        </w:rPr>
        <w:t>Component</w:t>
      </w:r>
      <w:r w:rsidR="00706AC7" w:rsidRPr="009C34AF">
        <w:rPr>
          <w:b/>
          <w:bCs/>
          <w:color w:val="000000" w:themeColor="text1"/>
          <w:lang w:val="el-GR"/>
        </w:rPr>
        <w:t xml:space="preserve"> </w:t>
      </w:r>
      <w:r w:rsidR="00EA194A" w:rsidRPr="009C34AF">
        <w:rPr>
          <w:b/>
          <w:bCs/>
          <w:color w:val="000000" w:themeColor="text1"/>
          <w:lang w:val="el-GR"/>
        </w:rPr>
        <w:t>(</w:t>
      </w:r>
      <w:hyperlink r:id="rId16" w:history="1">
        <w:r w:rsidR="00706AC7" w:rsidRPr="009C34AF">
          <w:rPr>
            <w:rStyle w:val="Hyperlink"/>
            <w:b/>
            <w:bCs/>
          </w:rPr>
          <w:t>https</w:t>
        </w:r>
        <w:r w:rsidR="00706AC7" w:rsidRPr="009C34AF">
          <w:rPr>
            <w:rStyle w:val="Hyperlink"/>
            <w:b/>
            <w:bCs/>
            <w:lang w:val="el-GR"/>
          </w:rPr>
          <w:t>://</w:t>
        </w:r>
        <w:r w:rsidR="00706AC7" w:rsidRPr="009C34AF">
          <w:rPr>
            <w:rStyle w:val="Hyperlink"/>
            <w:b/>
            <w:bCs/>
          </w:rPr>
          <w:t>anti</w:t>
        </w:r>
        <w:r w:rsidR="00706AC7" w:rsidRPr="009C34AF">
          <w:rPr>
            <w:rStyle w:val="Hyperlink"/>
            <w:b/>
            <w:bCs/>
            <w:lang w:val="el-GR"/>
          </w:rPr>
          <w:t>-</w:t>
        </w:r>
        <w:r w:rsidR="00706AC7" w:rsidRPr="009C34AF">
          <w:rPr>
            <w:rStyle w:val="Hyperlink"/>
            <w:b/>
            <w:bCs/>
          </w:rPr>
          <w:t>fraud</w:t>
        </w:r>
        <w:r w:rsidR="00706AC7" w:rsidRPr="009C34AF">
          <w:rPr>
            <w:rStyle w:val="Hyperlink"/>
            <w:b/>
            <w:bCs/>
            <w:lang w:val="el-GR"/>
          </w:rPr>
          <w:t>.</w:t>
        </w:r>
        <w:proofErr w:type="spellStart"/>
        <w:r w:rsidR="00706AC7" w:rsidRPr="009C34AF">
          <w:rPr>
            <w:rStyle w:val="Hyperlink"/>
            <w:b/>
            <w:bCs/>
          </w:rPr>
          <w:t>ec</w:t>
        </w:r>
        <w:proofErr w:type="spellEnd"/>
        <w:r w:rsidR="00706AC7" w:rsidRPr="009C34AF">
          <w:rPr>
            <w:rStyle w:val="Hyperlink"/>
            <w:b/>
            <w:bCs/>
            <w:lang w:val="el-GR"/>
          </w:rPr>
          <w:t>.</w:t>
        </w:r>
        <w:proofErr w:type="spellStart"/>
        <w:r w:rsidR="00706AC7" w:rsidRPr="009C34AF">
          <w:rPr>
            <w:rStyle w:val="Hyperlink"/>
            <w:b/>
            <w:bCs/>
          </w:rPr>
          <w:t>europa</w:t>
        </w:r>
        <w:proofErr w:type="spellEnd"/>
        <w:r w:rsidR="00706AC7" w:rsidRPr="009C34AF">
          <w:rPr>
            <w:rStyle w:val="Hyperlink"/>
            <w:b/>
            <w:bCs/>
            <w:lang w:val="el-GR"/>
          </w:rPr>
          <w:t>.</w:t>
        </w:r>
        <w:proofErr w:type="spellStart"/>
        <w:r w:rsidR="00706AC7" w:rsidRPr="009C34AF">
          <w:rPr>
            <w:rStyle w:val="Hyperlink"/>
            <w:b/>
            <w:bCs/>
          </w:rPr>
          <w:t>eu</w:t>
        </w:r>
        <w:proofErr w:type="spellEnd"/>
        <w:r w:rsidR="00706AC7" w:rsidRPr="009C34AF">
          <w:rPr>
            <w:rStyle w:val="Hyperlink"/>
            <w:b/>
            <w:bCs/>
            <w:lang w:val="el-GR"/>
          </w:rPr>
          <w:t>/</w:t>
        </w:r>
        <w:r w:rsidR="00706AC7" w:rsidRPr="009C34AF">
          <w:rPr>
            <w:rStyle w:val="Hyperlink"/>
            <w:b/>
            <w:bCs/>
          </w:rPr>
          <w:t>policy</w:t>
        </w:r>
        <w:r w:rsidR="00706AC7" w:rsidRPr="009C34AF">
          <w:rPr>
            <w:rStyle w:val="Hyperlink"/>
            <w:b/>
            <w:bCs/>
            <w:lang w:val="el-GR"/>
          </w:rPr>
          <w:t>/</w:t>
        </w:r>
        <w:r w:rsidR="00706AC7" w:rsidRPr="009C34AF">
          <w:rPr>
            <w:rStyle w:val="Hyperlink"/>
            <w:b/>
            <w:bCs/>
          </w:rPr>
          <w:t>union</w:t>
        </w:r>
        <w:r w:rsidR="00706AC7" w:rsidRPr="009C34AF">
          <w:rPr>
            <w:rStyle w:val="Hyperlink"/>
            <w:b/>
            <w:bCs/>
            <w:lang w:val="el-GR"/>
          </w:rPr>
          <w:t>-</w:t>
        </w:r>
        <w:r w:rsidR="00706AC7" w:rsidRPr="009C34AF">
          <w:rPr>
            <w:rStyle w:val="Hyperlink"/>
            <w:b/>
            <w:bCs/>
          </w:rPr>
          <w:t>anti</w:t>
        </w:r>
        <w:r w:rsidR="00706AC7" w:rsidRPr="009C34AF">
          <w:rPr>
            <w:rStyle w:val="Hyperlink"/>
            <w:b/>
            <w:bCs/>
            <w:lang w:val="el-GR"/>
          </w:rPr>
          <w:t>-</w:t>
        </w:r>
        <w:r w:rsidR="00706AC7" w:rsidRPr="009C34AF">
          <w:rPr>
            <w:rStyle w:val="Hyperlink"/>
            <w:b/>
            <w:bCs/>
          </w:rPr>
          <w:t>fraud</w:t>
        </w:r>
        <w:r w:rsidR="00706AC7" w:rsidRPr="009C34AF">
          <w:rPr>
            <w:rStyle w:val="Hyperlink"/>
            <w:b/>
            <w:bCs/>
            <w:lang w:val="el-GR"/>
          </w:rPr>
          <w:t>-</w:t>
        </w:r>
        <w:proofErr w:type="spellStart"/>
        <w:r w:rsidR="00706AC7" w:rsidRPr="009C34AF">
          <w:rPr>
            <w:rStyle w:val="Hyperlink"/>
            <w:b/>
            <w:bCs/>
          </w:rPr>
          <w:t>programme</w:t>
        </w:r>
        <w:proofErr w:type="spellEnd"/>
        <w:r w:rsidR="00706AC7" w:rsidRPr="009C34AF">
          <w:rPr>
            <w:rStyle w:val="Hyperlink"/>
            <w:b/>
            <w:bCs/>
            <w:lang w:val="el-GR"/>
          </w:rPr>
          <w:t>-</w:t>
        </w:r>
        <w:proofErr w:type="spellStart"/>
        <w:r w:rsidR="00706AC7" w:rsidRPr="009C34AF">
          <w:rPr>
            <w:rStyle w:val="Hyperlink"/>
            <w:b/>
            <w:bCs/>
          </w:rPr>
          <w:t>uafp</w:t>
        </w:r>
        <w:proofErr w:type="spellEnd"/>
        <w:r w:rsidR="00706AC7" w:rsidRPr="009C34AF">
          <w:rPr>
            <w:rStyle w:val="Hyperlink"/>
            <w:b/>
            <w:bCs/>
            <w:lang w:val="el-GR"/>
          </w:rPr>
          <w:t>/</w:t>
        </w:r>
        <w:r w:rsidR="00706AC7" w:rsidRPr="009C34AF">
          <w:rPr>
            <w:rStyle w:val="Hyperlink"/>
            <w:b/>
            <w:bCs/>
          </w:rPr>
          <w:t>union</w:t>
        </w:r>
        <w:r w:rsidR="00706AC7" w:rsidRPr="009C34AF">
          <w:rPr>
            <w:rStyle w:val="Hyperlink"/>
            <w:b/>
            <w:bCs/>
            <w:lang w:val="el-GR"/>
          </w:rPr>
          <w:t>-</w:t>
        </w:r>
        <w:r w:rsidR="00706AC7" w:rsidRPr="009C34AF">
          <w:rPr>
            <w:rStyle w:val="Hyperlink"/>
            <w:b/>
            <w:bCs/>
          </w:rPr>
          <w:t>anti</w:t>
        </w:r>
        <w:r w:rsidR="00706AC7" w:rsidRPr="009C34AF">
          <w:rPr>
            <w:rStyle w:val="Hyperlink"/>
            <w:b/>
            <w:bCs/>
            <w:lang w:val="el-GR"/>
          </w:rPr>
          <w:t>-</w:t>
        </w:r>
        <w:r w:rsidR="00706AC7" w:rsidRPr="009C34AF">
          <w:rPr>
            <w:rStyle w:val="Hyperlink"/>
            <w:b/>
            <w:bCs/>
          </w:rPr>
          <w:t>fraud</w:t>
        </w:r>
        <w:r w:rsidR="00706AC7" w:rsidRPr="009C34AF">
          <w:rPr>
            <w:rStyle w:val="Hyperlink"/>
            <w:b/>
            <w:bCs/>
            <w:lang w:val="el-GR"/>
          </w:rPr>
          <w:t>-</w:t>
        </w:r>
        <w:proofErr w:type="spellStart"/>
        <w:r w:rsidR="00706AC7" w:rsidRPr="009C34AF">
          <w:rPr>
            <w:rStyle w:val="Hyperlink"/>
            <w:b/>
            <w:bCs/>
          </w:rPr>
          <w:t>programme</w:t>
        </w:r>
        <w:proofErr w:type="spellEnd"/>
        <w:r w:rsidR="00706AC7" w:rsidRPr="009C34AF">
          <w:rPr>
            <w:rStyle w:val="Hyperlink"/>
            <w:b/>
            <w:bCs/>
            <w:lang w:val="el-GR"/>
          </w:rPr>
          <w:t>-</w:t>
        </w:r>
        <w:proofErr w:type="spellStart"/>
        <w:r w:rsidR="00706AC7" w:rsidRPr="009C34AF">
          <w:rPr>
            <w:rStyle w:val="Hyperlink"/>
            <w:b/>
            <w:bCs/>
          </w:rPr>
          <w:t>hercule</w:t>
        </w:r>
        <w:proofErr w:type="spellEnd"/>
        <w:r w:rsidR="00706AC7" w:rsidRPr="009C34AF">
          <w:rPr>
            <w:rStyle w:val="Hyperlink"/>
            <w:b/>
            <w:bCs/>
            <w:lang w:val="el-GR"/>
          </w:rPr>
          <w:t>-</w:t>
        </w:r>
        <w:r w:rsidR="00706AC7" w:rsidRPr="009C34AF">
          <w:rPr>
            <w:rStyle w:val="Hyperlink"/>
            <w:b/>
            <w:bCs/>
          </w:rPr>
          <w:t>component</w:t>
        </w:r>
        <w:r w:rsidR="00706AC7" w:rsidRPr="009C34AF">
          <w:rPr>
            <w:rStyle w:val="Hyperlink"/>
            <w:b/>
            <w:bCs/>
            <w:lang w:val="el-GR"/>
          </w:rPr>
          <w:t xml:space="preserve"> _</w:t>
        </w:r>
        <w:proofErr w:type="spellStart"/>
        <w:r w:rsidR="00706AC7" w:rsidRPr="009C34AF">
          <w:rPr>
            <w:rStyle w:val="Hyperlink"/>
            <w:b/>
            <w:bCs/>
          </w:rPr>
          <w:t>en</w:t>
        </w:r>
        <w:proofErr w:type="spellEnd"/>
      </w:hyperlink>
      <w:r w:rsidR="00EA194A" w:rsidRPr="009C34AF">
        <w:rPr>
          <w:b/>
          <w:bCs/>
          <w:color w:val="000000" w:themeColor="text1"/>
          <w:lang w:val="el-GR"/>
        </w:rPr>
        <w:t xml:space="preserve">) </w:t>
      </w:r>
      <w:bookmarkStart w:id="40" w:name="_Hlk164869937"/>
      <w:r w:rsidRPr="009C34AF">
        <w:rPr>
          <w:color w:val="000000" w:themeColor="text1"/>
          <w:lang w:val="el-GR"/>
        </w:rPr>
        <w:t>ως μέσο χρηματοδότησης των αρμόδιων αρχών των Κ-Μ με στόχο την ενίσχυση της επιχειρησιακής και τεχνικής ικανότητας των Κ-Μ να ερευνήσουν δράσεις εις βάρος των οικονομικών συμφερόντων της ΕΕ. Η οικονομική ενίσχυση που παρέχεται αξιοποιείται για την αγορά τεχνικού εξοπλισμού και εργαλείων, εκπαίδευση, έρευνα, ενίσχυση της συνεργασίας και του συντονισμού, ανταλλαγή προσωπικού</w:t>
      </w:r>
      <w:r w:rsidR="00A51203" w:rsidRPr="009C34AF">
        <w:rPr>
          <w:color w:val="000000" w:themeColor="text1"/>
          <w:lang w:val="el-GR"/>
        </w:rPr>
        <w:t xml:space="preserve"> και</w:t>
      </w:r>
      <w:r w:rsidRPr="009C34AF">
        <w:rPr>
          <w:color w:val="000000" w:themeColor="text1"/>
          <w:lang w:val="el-GR"/>
        </w:rPr>
        <w:t xml:space="preserve"> διάχυσης βέλτιστων πρακτικών</w:t>
      </w:r>
      <w:bookmarkEnd w:id="40"/>
      <w:r w:rsidR="00A51203" w:rsidRPr="009C34AF">
        <w:rPr>
          <w:color w:val="000000" w:themeColor="text1"/>
          <w:lang w:val="el-GR"/>
        </w:rPr>
        <w:t>.</w:t>
      </w:r>
    </w:p>
    <w:p w14:paraId="1C0DB0F9" w14:textId="597191EA" w:rsidR="00A565B5" w:rsidRPr="009C34AF" w:rsidRDefault="00A565B5" w:rsidP="00FD4C5C">
      <w:pPr>
        <w:pStyle w:val="ListParagraph"/>
        <w:numPr>
          <w:ilvl w:val="0"/>
          <w:numId w:val="4"/>
        </w:numPr>
        <w:jc w:val="both"/>
        <w:rPr>
          <w:color w:val="000000" w:themeColor="text1"/>
          <w:lang w:val="el-GR"/>
        </w:rPr>
      </w:pPr>
      <w:r w:rsidRPr="009C34AF">
        <w:rPr>
          <w:b/>
          <w:bCs/>
          <w:color w:val="000000" w:themeColor="text1"/>
          <w:lang w:val="el-GR"/>
        </w:rPr>
        <w:t>Σύστημα Πληροφοριών για την Καταπολέμηση της Απάτης</w:t>
      </w:r>
      <w:r w:rsidRPr="009C34AF">
        <w:rPr>
          <w:color w:val="000000" w:themeColor="text1"/>
          <w:lang w:val="el-GR"/>
        </w:rPr>
        <w:t xml:space="preserve"> </w:t>
      </w:r>
      <w:r w:rsidRPr="009C34AF">
        <w:rPr>
          <w:b/>
          <w:bCs/>
          <w:color w:val="000000" w:themeColor="text1"/>
        </w:rPr>
        <w:t>AFIS</w:t>
      </w:r>
      <w:r w:rsidRPr="009C34AF">
        <w:rPr>
          <w:color w:val="000000" w:themeColor="text1"/>
          <w:lang w:val="el-GR"/>
        </w:rPr>
        <w:t xml:space="preserve"> (</w:t>
      </w:r>
      <w:r w:rsidRPr="009C34AF">
        <w:rPr>
          <w:color w:val="000000" w:themeColor="text1"/>
        </w:rPr>
        <w:t>Anti</w:t>
      </w:r>
      <w:r w:rsidRPr="009C34AF">
        <w:rPr>
          <w:color w:val="000000" w:themeColor="text1"/>
          <w:lang w:val="el-GR"/>
        </w:rPr>
        <w:t>-</w:t>
      </w:r>
      <w:r w:rsidRPr="009C34AF">
        <w:rPr>
          <w:color w:val="000000" w:themeColor="text1"/>
        </w:rPr>
        <w:t>Fraud</w:t>
      </w:r>
      <w:r w:rsidRPr="009C34AF">
        <w:rPr>
          <w:color w:val="000000" w:themeColor="text1"/>
          <w:lang w:val="el-GR"/>
        </w:rPr>
        <w:t xml:space="preserve"> </w:t>
      </w:r>
      <w:r w:rsidRPr="009C34AF">
        <w:rPr>
          <w:color w:val="000000" w:themeColor="text1"/>
        </w:rPr>
        <w:t>Information</w:t>
      </w:r>
      <w:r w:rsidRPr="009C34AF">
        <w:rPr>
          <w:color w:val="000000" w:themeColor="text1"/>
          <w:lang w:val="el-GR"/>
        </w:rPr>
        <w:t xml:space="preserve"> </w:t>
      </w:r>
      <w:r w:rsidRPr="009C34AF">
        <w:rPr>
          <w:color w:val="000000" w:themeColor="text1"/>
        </w:rPr>
        <w:t>System</w:t>
      </w:r>
      <w:r w:rsidR="00EA194A" w:rsidRPr="009C34AF">
        <w:rPr>
          <w:color w:val="000000" w:themeColor="text1"/>
          <w:lang w:val="el-GR"/>
        </w:rPr>
        <w:t xml:space="preserve">, </w:t>
      </w:r>
      <w:hyperlink r:id="rId17" w:history="1">
        <w:r w:rsidR="00EA194A" w:rsidRPr="009C34AF">
          <w:rPr>
            <w:rStyle w:val="Hyperlink"/>
            <w:lang w:val="el-GR"/>
          </w:rPr>
          <w:t>https://anti-fraud.ec.europa.eu/policy/union-anti-fraud-programme-uafp/union-anti-fraud-programme-afis-component_en</w:t>
        </w:r>
      </w:hyperlink>
      <w:r w:rsidRPr="009C34AF">
        <w:rPr>
          <w:color w:val="000000" w:themeColor="text1"/>
          <w:lang w:val="el-GR"/>
        </w:rPr>
        <w:t xml:space="preserve">) υπό τη διαχείριση της </w:t>
      </w:r>
      <w:r w:rsidRPr="009C34AF">
        <w:rPr>
          <w:color w:val="000000" w:themeColor="text1"/>
        </w:rPr>
        <w:t>OLAF</w:t>
      </w:r>
      <w:r w:rsidRPr="009C34AF">
        <w:rPr>
          <w:color w:val="000000" w:themeColor="text1"/>
          <w:lang w:val="el-GR"/>
        </w:rPr>
        <w:t xml:space="preserve">, </w:t>
      </w:r>
      <w:bookmarkStart w:id="41" w:name="_Hlk164870220"/>
      <w:r w:rsidRPr="009C34AF">
        <w:rPr>
          <w:color w:val="000000" w:themeColor="text1"/>
          <w:lang w:val="el-GR"/>
        </w:rPr>
        <w:t xml:space="preserve">το οποίο στηρίζει την εφαρμογή </w:t>
      </w:r>
      <w:r w:rsidR="006247F3" w:rsidRPr="009C34AF">
        <w:rPr>
          <w:color w:val="000000" w:themeColor="text1"/>
          <w:lang w:val="el-GR"/>
        </w:rPr>
        <w:t>της νομοθεσίας</w:t>
      </w:r>
      <w:r w:rsidRPr="009C34AF">
        <w:rPr>
          <w:color w:val="000000" w:themeColor="text1"/>
          <w:lang w:val="el-GR"/>
        </w:rPr>
        <w:t xml:space="preserve"> </w:t>
      </w:r>
      <w:r w:rsidR="006247F3" w:rsidRPr="009C34AF">
        <w:rPr>
          <w:color w:val="000000" w:themeColor="text1"/>
          <w:lang w:val="el-GR"/>
        </w:rPr>
        <w:t>σε τελωνεία και αγροτικά θέματα</w:t>
      </w:r>
      <w:r w:rsidRPr="009C34AF">
        <w:rPr>
          <w:color w:val="000000" w:themeColor="text1"/>
          <w:lang w:val="el-GR"/>
        </w:rPr>
        <w:t xml:space="preserve"> με την παροχή εργαλείων για την ανταλλαγή πληροφοριών και τη</w:t>
      </w:r>
      <w:r w:rsidR="006247F3" w:rsidRPr="009C34AF">
        <w:rPr>
          <w:color w:val="000000" w:themeColor="text1"/>
          <w:lang w:val="el-GR"/>
        </w:rPr>
        <w:t xml:space="preserve"> διοικητική</w:t>
      </w:r>
      <w:r w:rsidRPr="009C34AF">
        <w:rPr>
          <w:color w:val="000000" w:themeColor="text1"/>
          <w:lang w:val="el-GR"/>
        </w:rPr>
        <w:t xml:space="preserve"> συνδρομή </w:t>
      </w:r>
      <w:r w:rsidR="006247F3" w:rsidRPr="009C34AF">
        <w:rPr>
          <w:color w:val="000000" w:themeColor="text1"/>
          <w:lang w:val="el-GR"/>
        </w:rPr>
        <w:t xml:space="preserve">σε αυτές τις </w:t>
      </w:r>
      <w:r w:rsidRPr="009C34AF">
        <w:rPr>
          <w:color w:val="000000" w:themeColor="text1"/>
          <w:lang w:val="el-GR"/>
        </w:rPr>
        <w:t>επιχειρησιακές δραστηριότητες.</w:t>
      </w:r>
      <w:bookmarkEnd w:id="41"/>
    </w:p>
    <w:p w14:paraId="544AF5F4" w14:textId="72717EC4" w:rsidR="00A565B5" w:rsidRPr="009C34AF" w:rsidRDefault="00A565B5" w:rsidP="00FD4C5C">
      <w:pPr>
        <w:pStyle w:val="ListParagraph"/>
        <w:numPr>
          <w:ilvl w:val="0"/>
          <w:numId w:val="4"/>
        </w:numPr>
        <w:jc w:val="both"/>
        <w:rPr>
          <w:color w:val="000000" w:themeColor="text1"/>
          <w:lang w:val="el-GR"/>
        </w:rPr>
      </w:pPr>
      <w:r w:rsidRPr="009C34AF">
        <w:rPr>
          <w:b/>
          <w:bCs/>
          <w:color w:val="000000" w:themeColor="text1"/>
          <w:lang w:val="el-GR"/>
        </w:rPr>
        <w:t>Ηλεκτρονικό</w:t>
      </w:r>
      <w:r w:rsidRPr="009C34AF">
        <w:rPr>
          <w:color w:val="000000" w:themeColor="text1"/>
          <w:lang w:val="el-GR"/>
        </w:rPr>
        <w:t xml:space="preserve"> </w:t>
      </w:r>
      <w:r w:rsidRPr="009C34AF">
        <w:rPr>
          <w:b/>
          <w:bCs/>
          <w:color w:val="000000" w:themeColor="text1"/>
          <w:lang w:val="el-GR"/>
        </w:rPr>
        <w:t>Σύστημα Διαχείρισης Παρατυπιών</w:t>
      </w:r>
      <w:r w:rsidRPr="009C34AF">
        <w:rPr>
          <w:color w:val="000000" w:themeColor="text1"/>
          <w:lang w:val="el-GR"/>
        </w:rPr>
        <w:t xml:space="preserve"> </w:t>
      </w:r>
      <w:r w:rsidRPr="009C34AF">
        <w:rPr>
          <w:b/>
          <w:bCs/>
          <w:color w:val="000000" w:themeColor="text1"/>
        </w:rPr>
        <w:t>IMS</w:t>
      </w:r>
      <w:r w:rsidRPr="009C34AF">
        <w:rPr>
          <w:color w:val="000000" w:themeColor="text1"/>
          <w:lang w:val="el-GR"/>
        </w:rPr>
        <w:t xml:space="preserve"> (</w:t>
      </w:r>
      <w:r w:rsidRPr="009C34AF">
        <w:rPr>
          <w:color w:val="000000" w:themeColor="text1"/>
        </w:rPr>
        <w:t>Irregularity</w:t>
      </w:r>
      <w:r w:rsidRPr="009C34AF">
        <w:rPr>
          <w:color w:val="000000" w:themeColor="text1"/>
          <w:lang w:val="el-GR"/>
        </w:rPr>
        <w:t xml:space="preserve"> </w:t>
      </w:r>
      <w:r w:rsidRPr="009C34AF">
        <w:rPr>
          <w:color w:val="000000" w:themeColor="text1"/>
        </w:rPr>
        <w:t>Management</w:t>
      </w:r>
      <w:r w:rsidRPr="009C34AF">
        <w:rPr>
          <w:color w:val="000000" w:themeColor="text1"/>
          <w:lang w:val="el-GR"/>
        </w:rPr>
        <w:t xml:space="preserve"> </w:t>
      </w:r>
      <w:r w:rsidRPr="009C34AF">
        <w:rPr>
          <w:color w:val="000000" w:themeColor="text1"/>
        </w:rPr>
        <w:t>System</w:t>
      </w:r>
      <w:r w:rsidR="00EA194A" w:rsidRPr="009C34AF">
        <w:rPr>
          <w:color w:val="000000" w:themeColor="text1"/>
          <w:lang w:val="el-GR"/>
        </w:rPr>
        <w:t>,</w:t>
      </w:r>
      <w:hyperlink r:id="rId18" w:history="1">
        <w:r w:rsidR="00706AC7" w:rsidRPr="009C34AF">
          <w:rPr>
            <w:rStyle w:val="Hyperlink"/>
            <w:lang w:val="el-GR"/>
          </w:rPr>
          <w:t>https://anti-fraud.ec.europa.eu/policy/union-anti-fraud-programme-uafp/union-anti-fraud-programme-ims-component_en</w:t>
        </w:r>
      </w:hyperlink>
      <w:r w:rsidR="00EA194A" w:rsidRPr="009C34AF">
        <w:rPr>
          <w:color w:val="000000" w:themeColor="text1"/>
          <w:lang w:val="el-GR"/>
        </w:rPr>
        <w:t xml:space="preserve"> </w:t>
      </w:r>
      <w:r w:rsidRPr="009C34AF">
        <w:rPr>
          <w:color w:val="000000" w:themeColor="text1"/>
          <w:lang w:val="el-GR"/>
        </w:rPr>
        <w:t xml:space="preserve">) </w:t>
      </w:r>
      <w:bookmarkStart w:id="42" w:name="_Hlk164870767"/>
      <w:r w:rsidRPr="009C34AF">
        <w:rPr>
          <w:color w:val="000000" w:themeColor="text1"/>
          <w:lang w:val="el-GR"/>
        </w:rPr>
        <w:t>το οποίο</w:t>
      </w:r>
      <w:r w:rsidR="000B1D5F" w:rsidRPr="009C34AF">
        <w:rPr>
          <w:color w:val="000000" w:themeColor="text1"/>
          <w:lang w:val="el-GR"/>
        </w:rPr>
        <w:t xml:space="preserve"> </w:t>
      </w:r>
      <w:r w:rsidRPr="009C34AF">
        <w:rPr>
          <w:color w:val="000000" w:themeColor="text1"/>
          <w:lang w:val="el-GR"/>
        </w:rPr>
        <w:t xml:space="preserve">αποτελεί τμήμα του </w:t>
      </w:r>
      <w:r w:rsidRPr="009C34AF">
        <w:rPr>
          <w:color w:val="000000" w:themeColor="text1"/>
        </w:rPr>
        <w:t>AFIS</w:t>
      </w:r>
      <w:r w:rsidRPr="009C34AF">
        <w:rPr>
          <w:color w:val="000000" w:themeColor="text1"/>
          <w:lang w:val="el-GR"/>
        </w:rPr>
        <w:t xml:space="preserve"> και διευκολύνει την αναφορά παρατυπιών</w:t>
      </w:r>
      <w:r w:rsidR="000B1D5F" w:rsidRPr="009C34AF">
        <w:rPr>
          <w:color w:val="000000" w:themeColor="text1"/>
          <w:lang w:val="el-GR"/>
        </w:rPr>
        <w:t xml:space="preserve"> και απάτης</w:t>
      </w:r>
      <w:r w:rsidRPr="009C34AF">
        <w:rPr>
          <w:color w:val="000000" w:themeColor="text1"/>
          <w:lang w:val="el-GR"/>
        </w:rPr>
        <w:t xml:space="preserve"> σε διάφορους τομείς</w:t>
      </w:r>
      <w:r w:rsidR="000B1D5F" w:rsidRPr="009C34AF">
        <w:rPr>
          <w:color w:val="000000" w:themeColor="text1"/>
          <w:lang w:val="el-GR"/>
        </w:rPr>
        <w:t xml:space="preserve"> αρμοδιότητας</w:t>
      </w:r>
      <w:r w:rsidRPr="009C34AF">
        <w:rPr>
          <w:color w:val="000000" w:themeColor="text1"/>
          <w:lang w:val="el-GR"/>
        </w:rPr>
        <w:t xml:space="preserve">, ανάμεσά τους και </w:t>
      </w:r>
      <w:r w:rsidR="000B1D5F" w:rsidRPr="009C34AF">
        <w:rPr>
          <w:color w:val="000000" w:themeColor="text1"/>
          <w:lang w:val="el-GR"/>
        </w:rPr>
        <w:t>δράσεις/ έργα που χρηματοδοτούνται από το</w:t>
      </w:r>
      <w:r w:rsidRPr="009C34AF">
        <w:rPr>
          <w:color w:val="000000" w:themeColor="text1"/>
          <w:lang w:val="el-GR"/>
        </w:rPr>
        <w:t xml:space="preserve"> ΤΑΑ.</w:t>
      </w:r>
      <w:bookmarkEnd w:id="42"/>
    </w:p>
    <w:p w14:paraId="5ACA8601" w14:textId="35D80D0A" w:rsidR="00A565B5" w:rsidRPr="009C34AF" w:rsidRDefault="00A565B5" w:rsidP="00FD4C5C">
      <w:pPr>
        <w:pStyle w:val="ListParagraph"/>
        <w:numPr>
          <w:ilvl w:val="0"/>
          <w:numId w:val="4"/>
        </w:numPr>
        <w:jc w:val="both"/>
        <w:rPr>
          <w:color w:val="000000" w:themeColor="text1"/>
          <w:lang w:val="el-GR"/>
        </w:rPr>
      </w:pPr>
      <w:r w:rsidRPr="009C34AF">
        <w:rPr>
          <w:b/>
          <w:bCs/>
          <w:color w:val="000000" w:themeColor="text1"/>
          <w:lang w:val="el-GR"/>
        </w:rPr>
        <w:lastRenderedPageBreak/>
        <w:t xml:space="preserve">Σύστημα Έγκαιρου Εντοπισμού και Αποκλεισμού </w:t>
      </w:r>
      <w:r w:rsidRPr="009C34AF">
        <w:rPr>
          <w:b/>
          <w:bCs/>
          <w:color w:val="000000" w:themeColor="text1"/>
        </w:rPr>
        <w:t>EDES</w:t>
      </w:r>
      <w:r w:rsidRPr="009C34AF">
        <w:rPr>
          <w:b/>
          <w:bCs/>
          <w:color w:val="000000" w:themeColor="text1"/>
          <w:lang w:val="el-GR"/>
        </w:rPr>
        <w:t xml:space="preserve"> (</w:t>
      </w:r>
      <w:proofErr w:type="spellStart"/>
      <w:r w:rsidRPr="009C34AF">
        <w:rPr>
          <w:b/>
          <w:bCs/>
          <w:color w:val="000000" w:themeColor="text1"/>
          <w:lang w:val="el-GR"/>
        </w:rPr>
        <w:t>Early</w:t>
      </w:r>
      <w:proofErr w:type="spellEnd"/>
      <w:r w:rsidRPr="009C34AF">
        <w:rPr>
          <w:b/>
          <w:bCs/>
          <w:color w:val="000000" w:themeColor="text1"/>
          <w:lang w:val="el-GR"/>
        </w:rPr>
        <w:t xml:space="preserve"> </w:t>
      </w:r>
      <w:proofErr w:type="spellStart"/>
      <w:r w:rsidRPr="009C34AF">
        <w:rPr>
          <w:b/>
          <w:bCs/>
          <w:color w:val="000000" w:themeColor="text1"/>
          <w:lang w:val="el-GR"/>
        </w:rPr>
        <w:t>Detection</w:t>
      </w:r>
      <w:proofErr w:type="spellEnd"/>
      <w:r w:rsidRPr="009C34AF">
        <w:rPr>
          <w:b/>
          <w:bCs/>
          <w:color w:val="000000" w:themeColor="text1"/>
          <w:lang w:val="el-GR"/>
        </w:rPr>
        <w:t xml:space="preserve"> and </w:t>
      </w:r>
      <w:proofErr w:type="spellStart"/>
      <w:r w:rsidRPr="009C34AF">
        <w:rPr>
          <w:b/>
          <w:bCs/>
          <w:color w:val="000000" w:themeColor="text1"/>
          <w:lang w:val="el-GR"/>
        </w:rPr>
        <w:t>Exclusion</w:t>
      </w:r>
      <w:proofErr w:type="spellEnd"/>
      <w:r w:rsidRPr="009C34AF">
        <w:rPr>
          <w:b/>
          <w:bCs/>
          <w:color w:val="000000" w:themeColor="text1"/>
          <w:lang w:val="el-GR"/>
        </w:rPr>
        <w:t xml:space="preserve"> System</w:t>
      </w:r>
      <w:r w:rsidR="00EA194A" w:rsidRPr="009C34AF">
        <w:rPr>
          <w:b/>
          <w:bCs/>
          <w:color w:val="000000" w:themeColor="text1"/>
          <w:lang w:val="el-GR"/>
        </w:rPr>
        <w:t>,</w:t>
      </w:r>
      <w:hyperlink r:id="rId19" w:history="1">
        <w:r w:rsidR="009C34AF" w:rsidRPr="00F20D59">
          <w:rPr>
            <w:rStyle w:val="Hyperlink"/>
            <w:b/>
            <w:bCs/>
            <w:lang w:val="el-GR"/>
          </w:rPr>
          <w:t>https://commission.europa.eu/strategy-and-policy/eu-budget/how-it-works/annual-lifecycle/implementation/anti-fraud-measures/edes_en</w:t>
        </w:r>
      </w:hyperlink>
      <w:r w:rsidRPr="009C34AF">
        <w:rPr>
          <w:b/>
          <w:bCs/>
          <w:color w:val="000000" w:themeColor="text1"/>
          <w:lang w:val="el-GR"/>
        </w:rPr>
        <w:t>)</w:t>
      </w:r>
      <w:r w:rsidRPr="009C34AF">
        <w:rPr>
          <w:color w:val="000000" w:themeColor="text1"/>
          <w:lang w:val="el-GR"/>
        </w:rPr>
        <w:t>,που</w:t>
      </w:r>
      <w:r w:rsidR="009C34AF" w:rsidRPr="009C34AF">
        <w:rPr>
          <w:color w:val="000000" w:themeColor="text1"/>
          <w:lang w:val="el-GR"/>
        </w:rPr>
        <w:t xml:space="preserve"> </w:t>
      </w:r>
      <w:r w:rsidRPr="009C34AF">
        <w:rPr>
          <w:color w:val="000000" w:themeColor="text1"/>
          <w:lang w:val="el-GR"/>
        </w:rPr>
        <w:t>χρησιμοποιείται για την ενίσχυση της προστασίας των οικονομικών συμφερόντων της ΕΕ και τη διασφάλιση της χρηστής οικονομικής διαχείρισης, μέσω του εντοπισμού αναξιόπιστων προσώπων και οντοτήτων που υποβάλλουν αίτηση για κονδύλια της ΕΕ ή έχουν νομικές δεσμεύσεις έναντι θεσμικών και λοιπών οργάνων και οργανισμών της ΕΕ</w:t>
      </w:r>
      <w:r w:rsidR="007D6FEE" w:rsidRPr="009C34AF">
        <w:rPr>
          <w:color w:val="000000" w:themeColor="text1"/>
          <w:lang w:val="el-GR"/>
        </w:rPr>
        <w:t xml:space="preserve"> </w:t>
      </w:r>
      <w:bookmarkStart w:id="43" w:name="_Hlk164872113"/>
      <w:r w:rsidR="007D6FEE" w:rsidRPr="009C34AF">
        <w:rPr>
          <w:color w:val="000000" w:themeColor="text1"/>
          <w:lang w:val="el-GR"/>
        </w:rPr>
        <w:t>ή στους οποίους έχουν επιβληθεί κυρώσεις</w:t>
      </w:r>
      <w:bookmarkEnd w:id="43"/>
      <w:r w:rsidRPr="009C34AF">
        <w:rPr>
          <w:color w:val="000000" w:themeColor="text1"/>
          <w:lang w:val="el-GR"/>
        </w:rPr>
        <w:t xml:space="preserve">. Οι κανόνες για το </w:t>
      </w:r>
      <w:r w:rsidRPr="009C34AF">
        <w:rPr>
          <w:color w:val="000000" w:themeColor="text1"/>
        </w:rPr>
        <w:t>EDES</w:t>
      </w:r>
      <w:r w:rsidRPr="009C34AF">
        <w:rPr>
          <w:color w:val="000000" w:themeColor="text1"/>
          <w:lang w:val="el-GR"/>
        </w:rPr>
        <w:t xml:space="preserve"> καθορίζονται από τον Δημοσιονομικό Κανονισμό (ΕΕ, </w:t>
      </w:r>
      <w:proofErr w:type="spellStart"/>
      <w:r w:rsidRPr="009C34AF">
        <w:rPr>
          <w:color w:val="000000" w:themeColor="text1"/>
          <w:lang w:val="el-GR"/>
        </w:rPr>
        <w:t>Ευρατόμ</w:t>
      </w:r>
      <w:proofErr w:type="spellEnd"/>
      <w:r w:rsidRPr="009C34AF">
        <w:rPr>
          <w:color w:val="000000" w:themeColor="text1"/>
          <w:lang w:val="el-GR"/>
        </w:rPr>
        <w:t xml:space="preserve">) 2018/1046 του </w:t>
      </w:r>
      <w:proofErr w:type="spellStart"/>
      <w:r w:rsidRPr="009C34AF">
        <w:rPr>
          <w:color w:val="000000" w:themeColor="text1"/>
          <w:lang w:val="el-GR"/>
        </w:rPr>
        <w:t>Ευρ</w:t>
      </w:r>
      <w:proofErr w:type="spellEnd"/>
      <w:r w:rsidRPr="009C34AF">
        <w:rPr>
          <w:color w:val="000000" w:themeColor="text1"/>
          <w:lang w:val="el-GR"/>
        </w:rPr>
        <w:t>. Κοινοβουλίου και του Συμβουλίου σχετικά με τους δημοσιονομικούς κανόνες που εφαρμόζονται στον γενικό προϋπολογισμό της Ένωσης</w:t>
      </w:r>
      <w:r w:rsidR="007D6FEE" w:rsidRPr="009C34AF">
        <w:rPr>
          <w:color w:val="000000" w:themeColor="text1"/>
          <w:lang w:val="el-GR"/>
        </w:rPr>
        <w:t>.</w:t>
      </w:r>
    </w:p>
    <w:p w14:paraId="2683B193" w14:textId="6720768C" w:rsidR="00A565B5" w:rsidRPr="009C34AF" w:rsidRDefault="00A565B5" w:rsidP="00FD4C5C">
      <w:pPr>
        <w:pStyle w:val="ListParagraph"/>
        <w:numPr>
          <w:ilvl w:val="0"/>
          <w:numId w:val="4"/>
        </w:numPr>
        <w:jc w:val="both"/>
        <w:rPr>
          <w:color w:val="000000" w:themeColor="text1"/>
          <w:lang w:val="el-GR"/>
        </w:rPr>
      </w:pPr>
      <w:r w:rsidRPr="009C34AF">
        <w:rPr>
          <w:b/>
          <w:bCs/>
          <w:color w:val="000000" w:themeColor="text1"/>
          <w:lang w:val="el-GR"/>
        </w:rPr>
        <w:t xml:space="preserve">Κεντρικό Ηλεκτρονικό </w:t>
      </w:r>
      <w:r w:rsidR="007D6FEE" w:rsidRPr="009C34AF">
        <w:rPr>
          <w:b/>
          <w:bCs/>
          <w:color w:val="000000" w:themeColor="text1"/>
          <w:lang w:val="el-GR"/>
        </w:rPr>
        <w:t>Σύστημα</w:t>
      </w:r>
      <w:r w:rsidRPr="009C34AF">
        <w:rPr>
          <w:b/>
          <w:bCs/>
          <w:color w:val="000000" w:themeColor="text1"/>
          <w:lang w:val="el-GR"/>
        </w:rPr>
        <w:t xml:space="preserve"> Πληροφοριών για τις Πληρωμές CESOP </w:t>
      </w:r>
      <w:r w:rsidRPr="009C34AF">
        <w:rPr>
          <w:color w:val="000000" w:themeColor="text1"/>
          <w:lang w:val="el-GR"/>
        </w:rPr>
        <w:t>(</w:t>
      </w:r>
      <w:r w:rsidRPr="009C34AF">
        <w:rPr>
          <w:color w:val="000000" w:themeColor="text1"/>
        </w:rPr>
        <w:t>C</w:t>
      </w:r>
      <w:proofErr w:type="spellStart"/>
      <w:r w:rsidRPr="009C34AF">
        <w:rPr>
          <w:color w:val="000000" w:themeColor="text1"/>
          <w:lang w:val="el-GR"/>
        </w:rPr>
        <w:t>entral</w:t>
      </w:r>
      <w:proofErr w:type="spellEnd"/>
      <w:r w:rsidRPr="009C34AF">
        <w:rPr>
          <w:color w:val="000000" w:themeColor="text1"/>
          <w:lang w:val="el-GR"/>
        </w:rPr>
        <w:t xml:space="preserve"> </w:t>
      </w:r>
      <w:proofErr w:type="spellStart"/>
      <w:r w:rsidRPr="009C34AF">
        <w:rPr>
          <w:color w:val="000000" w:themeColor="text1"/>
          <w:lang w:val="el-GR"/>
        </w:rPr>
        <w:t>Electronic</w:t>
      </w:r>
      <w:proofErr w:type="spellEnd"/>
      <w:r w:rsidRPr="009C34AF">
        <w:rPr>
          <w:color w:val="000000" w:themeColor="text1"/>
          <w:lang w:val="el-GR"/>
        </w:rPr>
        <w:t xml:space="preserve"> </w:t>
      </w:r>
      <w:proofErr w:type="spellStart"/>
      <w:r w:rsidRPr="009C34AF">
        <w:rPr>
          <w:color w:val="000000" w:themeColor="text1"/>
          <w:lang w:val="el-GR"/>
        </w:rPr>
        <w:t>System</w:t>
      </w:r>
      <w:proofErr w:type="spellEnd"/>
      <w:r w:rsidRPr="009C34AF">
        <w:rPr>
          <w:color w:val="000000" w:themeColor="text1"/>
          <w:lang w:val="el-GR"/>
        </w:rPr>
        <w:t xml:space="preserve"> of </w:t>
      </w:r>
      <w:proofErr w:type="spellStart"/>
      <w:r w:rsidRPr="009C34AF">
        <w:rPr>
          <w:color w:val="000000" w:themeColor="text1"/>
          <w:lang w:val="el-GR"/>
        </w:rPr>
        <w:t>Payment</w:t>
      </w:r>
      <w:proofErr w:type="spellEnd"/>
      <w:r w:rsidRPr="009C34AF">
        <w:rPr>
          <w:color w:val="000000" w:themeColor="text1"/>
          <w:lang w:val="el-GR"/>
        </w:rPr>
        <w:t xml:space="preserve"> Information</w:t>
      </w:r>
      <w:r w:rsidR="00EA194A" w:rsidRPr="009C34AF">
        <w:rPr>
          <w:color w:val="000000" w:themeColor="text1"/>
          <w:lang w:val="el-GR"/>
        </w:rPr>
        <w:t>,</w:t>
      </w:r>
      <w:r w:rsidR="00706AC7" w:rsidRPr="009C34AF">
        <w:rPr>
          <w:color w:val="000000" w:themeColor="text1"/>
          <w:lang w:val="el-GR"/>
        </w:rPr>
        <w:t xml:space="preserve"> </w:t>
      </w:r>
      <w:hyperlink r:id="rId20" w:history="1">
        <w:r w:rsidR="00706AC7" w:rsidRPr="009C34AF">
          <w:rPr>
            <w:rStyle w:val="Hyperlink"/>
            <w:lang w:val="el-GR"/>
          </w:rPr>
          <w:t>https://taxation-customs.ec.europa.eu/taxation-1/central-electronic-system-payment-information-cesop_en</w:t>
        </w:r>
      </w:hyperlink>
      <w:r w:rsidR="00EA194A" w:rsidRPr="009C34AF">
        <w:rPr>
          <w:color w:val="000000" w:themeColor="text1"/>
          <w:lang w:val="el-GR"/>
        </w:rPr>
        <w:t xml:space="preserve"> </w:t>
      </w:r>
      <w:r w:rsidRPr="009C34AF">
        <w:rPr>
          <w:color w:val="000000" w:themeColor="text1"/>
          <w:lang w:val="el-GR"/>
        </w:rPr>
        <w:t xml:space="preserve">) </w:t>
      </w:r>
      <w:bookmarkStart w:id="44" w:name="_Hlk164872781"/>
      <w:r w:rsidRPr="009C34AF">
        <w:rPr>
          <w:color w:val="000000" w:themeColor="text1"/>
          <w:lang w:val="el-GR"/>
        </w:rPr>
        <w:t xml:space="preserve">για τη διαβίβαση και την ανταλλαγή δεδομένων για </w:t>
      </w:r>
      <w:r w:rsidR="007D6FEE" w:rsidRPr="009C34AF">
        <w:rPr>
          <w:color w:val="000000" w:themeColor="text1"/>
          <w:lang w:val="el-GR"/>
        </w:rPr>
        <w:t>διασυνοριακές</w:t>
      </w:r>
      <w:r w:rsidRPr="009C34AF">
        <w:rPr>
          <w:color w:val="000000" w:themeColor="text1"/>
          <w:lang w:val="el-GR"/>
        </w:rPr>
        <w:t xml:space="preserve"> πληρωμές με σκοπό την καταπολέμηση της απάτης στον τομέα του ΦΠΑ. Το σύστημα ξεκίνησε τη λειτουργία του τον Ιανουάριο 2024 και τηρεί αρχεία με πληροφορίες για διασυνοριακές πληρωμές εντός της ΕΕ, </w:t>
      </w:r>
      <w:bookmarkStart w:id="45" w:name="_Hlk164872824"/>
      <w:r w:rsidRPr="009C34AF">
        <w:rPr>
          <w:color w:val="000000" w:themeColor="text1"/>
          <w:lang w:val="el-GR"/>
        </w:rPr>
        <w:t>καθώς και πληρωμές</w:t>
      </w:r>
      <w:r w:rsidR="007C5256" w:rsidRPr="009C34AF">
        <w:rPr>
          <w:color w:val="000000" w:themeColor="text1"/>
          <w:lang w:val="el-GR"/>
        </w:rPr>
        <w:t xml:space="preserve"> σε </w:t>
      </w:r>
      <w:proofErr w:type="spellStart"/>
      <w:r w:rsidR="007C5256" w:rsidRPr="009C34AF">
        <w:rPr>
          <w:color w:val="000000" w:themeColor="text1"/>
          <w:lang w:val="el-GR"/>
        </w:rPr>
        <w:t>παρόχους</w:t>
      </w:r>
      <w:proofErr w:type="spellEnd"/>
      <w:r w:rsidR="007C5256" w:rsidRPr="009C34AF">
        <w:rPr>
          <w:color w:val="000000" w:themeColor="text1"/>
          <w:lang w:val="el-GR"/>
        </w:rPr>
        <w:t xml:space="preserve"> που είναι εγκατεστημένοι</w:t>
      </w:r>
      <w:r w:rsidRPr="009C34AF">
        <w:rPr>
          <w:color w:val="000000" w:themeColor="text1"/>
          <w:lang w:val="el-GR"/>
        </w:rPr>
        <w:t xml:space="preserve"> σε τρίτες χώρες ή εδάφη </w:t>
      </w:r>
      <w:bookmarkEnd w:id="44"/>
      <w:bookmarkEnd w:id="45"/>
      <w:r w:rsidRPr="009C34AF">
        <w:rPr>
          <w:color w:val="000000" w:themeColor="text1"/>
          <w:lang w:val="el-GR"/>
        </w:rPr>
        <w:t>.</w:t>
      </w:r>
    </w:p>
    <w:p w14:paraId="25402CBF" w14:textId="5688708C" w:rsidR="00A565B5" w:rsidRPr="009C34AF" w:rsidRDefault="00A565B5" w:rsidP="00FD4C5C">
      <w:pPr>
        <w:pStyle w:val="ListParagraph"/>
        <w:numPr>
          <w:ilvl w:val="0"/>
          <w:numId w:val="4"/>
        </w:numPr>
        <w:jc w:val="both"/>
        <w:rPr>
          <w:color w:val="000000" w:themeColor="text1"/>
          <w:lang w:val="el-GR"/>
        </w:rPr>
      </w:pPr>
      <w:bookmarkStart w:id="46" w:name="_Hlk164873373"/>
      <w:r w:rsidRPr="009C34AF">
        <w:rPr>
          <w:b/>
          <w:bCs/>
          <w:color w:val="000000" w:themeColor="text1"/>
          <w:lang w:val="el-GR"/>
        </w:rPr>
        <w:t xml:space="preserve">Εργαλείο </w:t>
      </w:r>
      <w:r w:rsidRPr="009C34AF">
        <w:rPr>
          <w:b/>
          <w:bCs/>
          <w:color w:val="000000" w:themeColor="text1"/>
        </w:rPr>
        <w:t>Arachne</w:t>
      </w:r>
      <w:r w:rsidR="00EA194A" w:rsidRPr="009C34AF">
        <w:rPr>
          <w:b/>
          <w:bCs/>
          <w:color w:val="000000" w:themeColor="text1"/>
          <w:lang w:val="el-GR"/>
        </w:rPr>
        <w:t xml:space="preserve"> (</w:t>
      </w:r>
      <w:hyperlink r:id="rId21" w:history="1">
        <w:r w:rsidR="000A32D1" w:rsidRPr="009C34AF">
          <w:rPr>
            <w:rStyle w:val="Hyperlink"/>
            <w:b/>
            <w:bCs/>
          </w:rPr>
          <w:t>https</w:t>
        </w:r>
        <w:r w:rsidR="000A32D1" w:rsidRPr="009C34AF">
          <w:rPr>
            <w:rStyle w:val="Hyperlink"/>
            <w:b/>
            <w:bCs/>
            <w:lang w:val="el-GR"/>
          </w:rPr>
          <w:t>://</w:t>
        </w:r>
        <w:proofErr w:type="spellStart"/>
        <w:r w:rsidR="000A32D1" w:rsidRPr="009C34AF">
          <w:rPr>
            <w:rStyle w:val="Hyperlink"/>
            <w:b/>
            <w:bCs/>
          </w:rPr>
          <w:t>ec</w:t>
        </w:r>
        <w:proofErr w:type="spellEnd"/>
        <w:r w:rsidR="000A32D1" w:rsidRPr="009C34AF">
          <w:rPr>
            <w:rStyle w:val="Hyperlink"/>
            <w:b/>
            <w:bCs/>
            <w:lang w:val="el-GR"/>
          </w:rPr>
          <w:t>.</w:t>
        </w:r>
        <w:proofErr w:type="spellStart"/>
        <w:r w:rsidR="000A32D1" w:rsidRPr="009C34AF">
          <w:rPr>
            <w:rStyle w:val="Hyperlink"/>
            <w:b/>
            <w:bCs/>
          </w:rPr>
          <w:t>europa</w:t>
        </w:r>
        <w:proofErr w:type="spellEnd"/>
        <w:r w:rsidR="000A32D1" w:rsidRPr="009C34AF">
          <w:rPr>
            <w:rStyle w:val="Hyperlink"/>
            <w:b/>
            <w:bCs/>
            <w:lang w:val="el-GR"/>
          </w:rPr>
          <w:t>.</w:t>
        </w:r>
        <w:proofErr w:type="spellStart"/>
        <w:r w:rsidR="000A32D1" w:rsidRPr="009C34AF">
          <w:rPr>
            <w:rStyle w:val="Hyperlink"/>
            <w:b/>
            <w:bCs/>
          </w:rPr>
          <w:t>eu</w:t>
        </w:r>
        <w:proofErr w:type="spellEnd"/>
        <w:r w:rsidR="000A32D1" w:rsidRPr="009C34AF">
          <w:rPr>
            <w:rStyle w:val="Hyperlink"/>
            <w:b/>
            <w:bCs/>
            <w:lang w:val="el-GR"/>
          </w:rPr>
          <w:t>/</w:t>
        </w:r>
        <w:r w:rsidR="000A32D1" w:rsidRPr="009C34AF">
          <w:rPr>
            <w:rStyle w:val="Hyperlink"/>
            <w:b/>
            <w:bCs/>
          </w:rPr>
          <w:t>social</w:t>
        </w:r>
        <w:r w:rsidR="000A32D1" w:rsidRPr="009C34AF">
          <w:rPr>
            <w:rStyle w:val="Hyperlink"/>
            <w:b/>
            <w:bCs/>
            <w:lang w:val="el-GR"/>
          </w:rPr>
          <w:t>/</w:t>
        </w:r>
        <w:r w:rsidR="000A32D1" w:rsidRPr="009C34AF">
          <w:rPr>
            <w:rStyle w:val="Hyperlink"/>
            <w:b/>
            <w:bCs/>
          </w:rPr>
          <w:t>main</w:t>
        </w:r>
        <w:r w:rsidR="000A32D1" w:rsidRPr="009C34AF">
          <w:rPr>
            <w:rStyle w:val="Hyperlink"/>
            <w:b/>
            <w:bCs/>
            <w:lang w:val="el-GR"/>
          </w:rPr>
          <w:t>.</w:t>
        </w:r>
        <w:proofErr w:type="spellStart"/>
        <w:r w:rsidR="000A32D1" w:rsidRPr="009C34AF">
          <w:rPr>
            <w:rStyle w:val="Hyperlink"/>
            <w:b/>
            <w:bCs/>
          </w:rPr>
          <w:t>jsp</w:t>
        </w:r>
        <w:proofErr w:type="spellEnd"/>
        <w:r w:rsidR="000A32D1" w:rsidRPr="009C34AF">
          <w:rPr>
            <w:rStyle w:val="Hyperlink"/>
            <w:b/>
            <w:bCs/>
            <w:lang w:val="el-GR"/>
          </w:rPr>
          <w:t>?</w:t>
        </w:r>
        <w:proofErr w:type="spellStart"/>
        <w:r w:rsidR="000A32D1" w:rsidRPr="009C34AF">
          <w:rPr>
            <w:rStyle w:val="Hyperlink"/>
            <w:b/>
            <w:bCs/>
          </w:rPr>
          <w:t>catId</w:t>
        </w:r>
        <w:proofErr w:type="spellEnd"/>
        <w:r w:rsidR="000A32D1" w:rsidRPr="009C34AF">
          <w:rPr>
            <w:rStyle w:val="Hyperlink"/>
            <w:b/>
            <w:bCs/>
            <w:lang w:val="el-GR"/>
          </w:rPr>
          <w:t xml:space="preserve">=325&amp; </w:t>
        </w:r>
        <w:proofErr w:type="spellStart"/>
        <w:r w:rsidR="000A32D1" w:rsidRPr="009C34AF">
          <w:rPr>
            <w:rStyle w:val="Hyperlink"/>
            <w:b/>
            <w:bCs/>
          </w:rPr>
          <w:t>intPageId</w:t>
        </w:r>
        <w:proofErr w:type="spellEnd"/>
        <w:r w:rsidR="000A32D1" w:rsidRPr="009C34AF">
          <w:rPr>
            <w:rStyle w:val="Hyperlink"/>
            <w:b/>
            <w:bCs/>
            <w:lang w:val="el-GR"/>
          </w:rPr>
          <w:t>=3587&amp;</w:t>
        </w:r>
        <w:proofErr w:type="spellStart"/>
        <w:r w:rsidR="000A32D1" w:rsidRPr="009C34AF">
          <w:rPr>
            <w:rStyle w:val="Hyperlink"/>
            <w:b/>
            <w:bCs/>
          </w:rPr>
          <w:t>langId</w:t>
        </w:r>
        <w:proofErr w:type="spellEnd"/>
        <w:r w:rsidR="000A32D1" w:rsidRPr="009C34AF">
          <w:rPr>
            <w:rStyle w:val="Hyperlink"/>
            <w:b/>
            <w:bCs/>
            <w:lang w:val="el-GR"/>
          </w:rPr>
          <w:t>=</w:t>
        </w:r>
        <w:proofErr w:type="spellStart"/>
        <w:r w:rsidR="000A32D1" w:rsidRPr="009C34AF">
          <w:rPr>
            <w:rStyle w:val="Hyperlink"/>
            <w:b/>
            <w:bCs/>
          </w:rPr>
          <w:t>en</w:t>
        </w:r>
        <w:proofErr w:type="spellEnd"/>
      </w:hyperlink>
      <w:r w:rsidR="00EA194A" w:rsidRPr="009C34AF">
        <w:rPr>
          <w:b/>
          <w:bCs/>
          <w:color w:val="000000" w:themeColor="text1"/>
          <w:lang w:val="el-GR"/>
        </w:rPr>
        <w:t xml:space="preserve">) </w:t>
      </w:r>
      <w:r w:rsidRPr="009C34AF">
        <w:rPr>
          <w:b/>
          <w:bCs/>
          <w:color w:val="000000" w:themeColor="text1"/>
          <w:lang w:val="el-GR"/>
        </w:rPr>
        <w:t xml:space="preserve">, </w:t>
      </w:r>
      <w:bookmarkStart w:id="47" w:name="_Hlk164872923"/>
      <w:r w:rsidRPr="009C34AF">
        <w:rPr>
          <w:color w:val="000000" w:themeColor="text1"/>
          <w:lang w:val="el-GR"/>
        </w:rPr>
        <w:t xml:space="preserve">το οποίο αναπτύχθηκε από την </w:t>
      </w:r>
      <w:r w:rsidR="0044060E">
        <w:rPr>
          <w:color w:val="000000" w:themeColor="text1"/>
          <w:lang w:val="el-GR"/>
        </w:rPr>
        <w:t>ΕΕ</w:t>
      </w:r>
      <w:r w:rsidRPr="009C34AF">
        <w:rPr>
          <w:color w:val="000000" w:themeColor="text1"/>
          <w:lang w:val="el-GR"/>
        </w:rPr>
        <w:t xml:space="preserve"> και αποτελεί ένα εξελιγμένο εργαλείο εκτίμησης και κατάταξης κινδύνου με σκοπό να στηρίξει τις διαχειριστικές αρχές που είναι αρμόδιες για τα ευρωπαϊκά διαρθρωτικά και επενδυτικά ταμεία ώστε να εντοπίσουν αποτελεσματικά τα έργα, τις συμβάσεις, τους αναδόχους και τους δικαιούχους που παρουσιάζουν τον μεγαλύτερο κίνδυνο να διαπράξουν απάτη, σύγκρουση συμφερόντων και άλλες παρατυπίες.</w:t>
      </w:r>
      <w:bookmarkEnd w:id="47"/>
    </w:p>
    <w:p w14:paraId="101E5BBE" w14:textId="1A593093" w:rsidR="00A565B5" w:rsidRPr="00EC6408" w:rsidRDefault="00A565B5" w:rsidP="00576AAE">
      <w:pPr>
        <w:pStyle w:val="Heading2"/>
      </w:pPr>
      <w:bookmarkStart w:id="48" w:name="_Toc170492268"/>
      <w:bookmarkEnd w:id="46"/>
      <w:r w:rsidRPr="00EC6408">
        <w:t xml:space="preserve">Εθνικό </w:t>
      </w:r>
      <w:r w:rsidR="00AA535B" w:rsidRPr="00EC6408">
        <w:t xml:space="preserve">Νομοθετικό </w:t>
      </w:r>
      <w:r w:rsidRPr="00EC6408">
        <w:t>Πλαίσιο Αντιμετώπισης της Απάτης</w:t>
      </w:r>
      <w:bookmarkEnd w:id="48"/>
    </w:p>
    <w:p w14:paraId="77B24EC1" w14:textId="77777777" w:rsidR="00A565B5" w:rsidRPr="009C34AF" w:rsidRDefault="00A565B5" w:rsidP="00A565B5">
      <w:pPr>
        <w:pStyle w:val="ListParagraph"/>
        <w:ind w:left="0"/>
        <w:jc w:val="both"/>
        <w:rPr>
          <w:color w:val="000000" w:themeColor="text1"/>
          <w:lang w:val="el-GR"/>
        </w:rPr>
      </w:pPr>
      <w:r w:rsidRPr="009C34AF">
        <w:rPr>
          <w:color w:val="000000" w:themeColor="text1"/>
          <w:lang w:val="el-GR"/>
        </w:rPr>
        <w:t>Το ανωτέρω ενωσιακό θεσμικό πλαίσιο έχει ενσωματωθεί και στην ελληνική νομοθεσία προκειμένου για την καταπολέμηση της απάτης σε δράσεις που χρηματοδοτούνται από το ΤΑΑ. Το εθνικό πλαίσιο αντιμετώπισης και καταπολέμησης της απάτης αποτελείται από:</w:t>
      </w:r>
    </w:p>
    <w:p w14:paraId="0E842DF0" w14:textId="22A3B73A"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4622/2019</w:t>
      </w:r>
      <w:r w:rsidRPr="009C34AF">
        <w:rPr>
          <w:color w:val="000000" w:themeColor="text1"/>
          <w:lang w:val="el-GR"/>
        </w:rPr>
        <w:t xml:space="preserve"> (ΦΕΚ Α’ 133/2019) Επιτελικό Κράτος: οργάνωση, λειτουργία και διαφάνεια της Κυβέρνησης, των κυβερνητικών οργάνων και της κεντρικής δημόσιας διοίκησης</w:t>
      </w:r>
      <w:r w:rsidR="00344C54" w:rsidRPr="009C34AF">
        <w:rPr>
          <w:color w:val="000000" w:themeColor="text1"/>
          <w:lang w:val="el-GR"/>
        </w:rPr>
        <w:t>,</w:t>
      </w:r>
    </w:p>
    <w:p w14:paraId="7FE31258" w14:textId="7DB8F87E" w:rsidR="00A565B5" w:rsidRPr="00721CB9"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4820/2021</w:t>
      </w:r>
      <w:r w:rsidRPr="009C34AF">
        <w:rPr>
          <w:color w:val="000000" w:themeColor="text1"/>
          <w:lang w:val="el-GR"/>
        </w:rPr>
        <w:t xml:space="preserve"> (ΦΕΚ Α’ 130/2021) «Οργανικός Νόμος του Ελεγκτικού Συνεδρίου και άλλες ρυθμίσεις και ιδίως το άρθρο 189 περί ορισμού της Επιτροπής Δημοσιονομικού Ελέγχου ως αρμόδιας για τον έλεγχο του Μηχανισμού Ανάκαμψης και Ανθεκτικότητας </w:t>
      </w:r>
      <w:r w:rsidRPr="00721CB9">
        <w:rPr>
          <w:color w:val="000000" w:themeColor="text1"/>
          <w:lang w:val="el-GR"/>
        </w:rPr>
        <w:t xml:space="preserve">και το άρθρο 200 αναφορικά με της αρμοδιότητες του Ελεγκτικού Συνεδρίου </w:t>
      </w:r>
      <w:r w:rsidR="00706AC7" w:rsidRPr="00721CB9">
        <w:rPr>
          <w:color w:val="000000" w:themeColor="text1"/>
          <w:lang w:val="el-GR"/>
        </w:rPr>
        <w:t>σχετικά</w:t>
      </w:r>
      <w:r w:rsidRPr="00721CB9">
        <w:rPr>
          <w:color w:val="000000" w:themeColor="text1"/>
          <w:lang w:val="el-GR"/>
        </w:rPr>
        <w:t xml:space="preserve"> με τα χρηματοδοτούμενα από το ΤΑΑ έργα και δράσεις</w:t>
      </w:r>
      <w:r w:rsidR="00344C54" w:rsidRPr="00721CB9">
        <w:rPr>
          <w:color w:val="000000" w:themeColor="text1"/>
          <w:lang w:val="el-GR"/>
        </w:rPr>
        <w:t>,</w:t>
      </w:r>
    </w:p>
    <w:p w14:paraId="4543C915" w14:textId="00122B77"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4822/2021</w:t>
      </w:r>
      <w:r w:rsidRPr="009C34AF">
        <w:rPr>
          <w:color w:val="000000" w:themeColor="text1"/>
          <w:lang w:val="el-GR"/>
        </w:rPr>
        <w:t xml:space="preserve"> (ΦΕΚ Α’ 135/2021)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w:t>
      </w:r>
      <w:r w:rsidR="00344C54" w:rsidRPr="009C34AF">
        <w:rPr>
          <w:color w:val="000000" w:themeColor="text1"/>
          <w:lang w:val="el-GR"/>
        </w:rPr>
        <w:t>,</w:t>
      </w:r>
    </w:p>
    <w:p w14:paraId="54860212" w14:textId="3AF0324B"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lastRenderedPageBreak/>
        <w:t xml:space="preserve">Ν. 4738/2020 (ΦΕΚ Α’ 207/2020) </w:t>
      </w:r>
      <w:r w:rsidRPr="009C34AF">
        <w:rPr>
          <w:color w:val="000000" w:themeColor="text1"/>
          <w:lang w:val="el-GR"/>
        </w:rPr>
        <w:t>και το άρθρο 271 σχετικά με την σύσταση της Ειδικής Υπηρεσίας Συντονισμού του Ταμείου Ανάκαμψη</w:t>
      </w:r>
      <w:r w:rsidR="00344C54" w:rsidRPr="009C34AF">
        <w:rPr>
          <w:color w:val="000000" w:themeColor="text1"/>
          <w:lang w:val="el-GR"/>
        </w:rPr>
        <w:t>ς,</w:t>
      </w:r>
    </w:p>
    <w:p w14:paraId="340A4568" w14:textId="6C74606D"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Κ.Υ.Α. 35259/24.03.2021</w:t>
      </w:r>
      <w:r w:rsidRPr="009C34AF">
        <w:rPr>
          <w:color w:val="000000" w:themeColor="text1"/>
          <w:lang w:val="el-GR"/>
        </w:rPr>
        <w:t xml:space="preserve"> (ΦΕΚ Β’ 1197/2021)«Σύσταση και Λειτουργία Λογαριασμού για την εθνική χρηματοδότηση των έργων του Ταμείου Ανάκαμψης και Ανθεκτικότητας της Ευρωπαϊκής Ένωσης</w:t>
      </w:r>
      <w:r w:rsidR="00344C54" w:rsidRPr="009C34AF">
        <w:rPr>
          <w:color w:val="000000" w:themeColor="text1"/>
          <w:lang w:val="el-GR"/>
        </w:rPr>
        <w:t>,</w:t>
      </w:r>
    </w:p>
    <w:p w14:paraId="09156A98" w14:textId="47A41D13"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Υ.Α. 119126 ΕΞ 2021</w:t>
      </w:r>
      <w:r w:rsidRPr="009C34AF">
        <w:rPr>
          <w:color w:val="000000" w:themeColor="text1"/>
          <w:lang w:val="el-GR"/>
        </w:rPr>
        <w:t xml:space="preserve"> (ΦΕΚ Β’ 4498/2021) «Σύστημα Διαχείρισης και Ελέγχου των Δράσεων και των Έργων του Ταμείου Ανάκαμψης και Ανθεκτικότητας»</w:t>
      </w:r>
      <w:r w:rsidR="00344C54" w:rsidRPr="009C34AF">
        <w:rPr>
          <w:color w:val="000000" w:themeColor="text1"/>
          <w:lang w:val="el-GR"/>
        </w:rPr>
        <w:t>,</w:t>
      </w:r>
    </w:p>
    <w:p w14:paraId="15A70B75" w14:textId="7DFC35E5"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4915/2022</w:t>
      </w:r>
      <w:r w:rsidRPr="009C34AF">
        <w:rPr>
          <w:color w:val="000000" w:themeColor="text1"/>
          <w:lang w:val="el-GR"/>
        </w:rPr>
        <w:t xml:space="preserve"> (ΦΕΚ Α’ 63/2022) σχετικά με το Εθνικό Στρατηγικό Σχέδιο Καταπολέμησης της Διαφθοράς</w:t>
      </w:r>
      <w:r w:rsidR="00344C54" w:rsidRPr="009C34AF">
        <w:rPr>
          <w:color w:val="000000" w:themeColor="text1"/>
          <w:lang w:val="el-GR"/>
        </w:rPr>
        <w:t>,</w:t>
      </w:r>
    </w:p>
    <w:p w14:paraId="446F50DC" w14:textId="4B8C851C"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4412/2016</w:t>
      </w:r>
      <w:r w:rsidRPr="009C34AF">
        <w:rPr>
          <w:color w:val="000000" w:themeColor="text1"/>
          <w:lang w:val="el-GR"/>
        </w:rPr>
        <w:t xml:space="preserve"> (ΦΕΚ Α’ 147/2016) «Δημόσιες Συμβάσεις Έργων, Προμηθειών και Υπηρεσιών (Προσαρμογή στις Οδηγίες 2014/24/ΕΕ και 2014/25/ΕΕ)</w:t>
      </w:r>
      <w:r w:rsidR="00344C54" w:rsidRPr="009C34AF">
        <w:rPr>
          <w:color w:val="000000" w:themeColor="text1"/>
          <w:lang w:val="el-GR"/>
        </w:rPr>
        <w:t>,</w:t>
      </w:r>
    </w:p>
    <w:p w14:paraId="7D7DDB17" w14:textId="28487795"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4413/2016</w:t>
      </w:r>
      <w:r w:rsidRPr="009C34AF">
        <w:rPr>
          <w:color w:val="000000" w:themeColor="text1"/>
          <w:lang w:val="el-GR"/>
        </w:rPr>
        <w:t xml:space="preserve"> (ΦΕΚ Α’ 148/2016) «Ανάθεση και εκτέλεση συμβάσεων παραχώρησης, Εναρμόνιση με την Οδηγία 2014/23/ΕΕ του </w:t>
      </w:r>
      <w:proofErr w:type="spellStart"/>
      <w:r w:rsidRPr="009C34AF">
        <w:rPr>
          <w:color w:val="000000" w:themeColor="text1"/>
          <w:lang w:val="el-GR"/>
        </w:rPr>
        <w:t>Ευρ</w:t>
      </w:r>
      <w:proofErr w:type="spellEnd"/>
      <w:r w:rsidRPr="009C34AF">
        <w:rPr>
          <w:color w:val="000000" w:themeColor="text1"/>
          <w:lang w:val="el-GR"/>
        </w:rPr>
        <w:t xml:space="preserve">. Κοινοβουλίου και του Συμβουλίου σχετικά με την ανάθεση συμβάσεων παραχώρησης (ΕΕ </w:t>
      </w:r>
      <w:r w:rsidRPr="009C34AF">
        <w:rPr>
          <w:color w:val="000000" w:themeColor="text1"/>
        </w:rPr>
        <w:t>L</w:t>
      </w:r>
      <w:r w:rsidRPr="009C34AF">
        <w:rPr>
          <w:color w:val="000000" w:themeColor="text1"/>
          <w:lang w:val="el-GR"/>
        </w:rPr>
        <w:t>.94/1/2014) και άλλες διατάξεις</w:t>
      </w:r>
      <w:r w:rsidR="00344C54" w:rsidRPr="009C34AF">
        <w:rPr>
          <w:color w:val="000000" w:themeColor="text1"/>
          <w:lang w:val="el-GR"/>
        </w:rPr>
        <w:t>,</w:t>
      </w:r>
    </w:p>
    <w:p w14:paraId="604AF305" w14:textId="1908E809"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4990/2022</w:t>
      </w:r>
      <w:r w:rsidRPr="009C34AF">
        <w:rPr>
          <w:color w:val="000000" w:themeColor="text1"/>
          <w:lang w:val="el-GR"/>
        </w:rPr>
        <w:t xml:space="preserve"> (ΦΕΚ A' 210/11.11.2022) Προστασία προσώπων που αναφέρουν παραβιάσεις </w:t>
      </w:r>
      <w:proofErr w:type="spellStart"/>
      <w:r w:rsidRPr="009C34AF">
        <w:rPr>
          <w:color w:val="000000" w:themeColor="text1"/>
          <w:lang w:val="el-GR"/>
        </w:rPr>
        <w:t>ενωσιακού</w:t>
      </w:r>
      <w:proofErr w:type="spellEnd"/>
      <w:r w:rsidRPr="009C34AF">
        <w:rPr>
          <w:color w:val="000000" w:themeColor="text1"/>
          <w:lang w:val="el-GR"/>
        </w:rPr>
        <w:t xml:space="preserve"> δικαίου - Ενσωμάτωση της Οδηγίας (ΕΕ) 2019/1937 του Ευρωπαϊκού Κοινοβουλίου και του Συμβουλίου της 23ης Οκτωβρίου 2019 (L 305) και λοιπές επείγουσες ρυθμίσεις</w:t>
      </w:r>
      <w:r w:rsidR="00344C54" w:rsidRPr="009C34AF">
        <w:rPr>
          <w:color w:val="000000" w:themeColor="text1"/>
          <w:lang w:val="el-GR"/>
        </w:rPr>
        <w:t>,</w:t>
      </w:r>
    </w:p>
    <w:p w14:paraId="3659F5C9" w14:textId="5B65919F"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Ν. 4795/2021</w:t>
      </w:r>
      <w:r w:rsidRPr="009C34AF">
        <w:rPr>
          <w:color w:val="000000" w:themeColor="text1"/>
          <w:lang w:val="el-GR"/>
        </w:rPr>
        <w:t xml:space="preserve"> (ΦΕΚ Α’ 62/2021) «Σύστημα Εσωτερικού Ελέγχου του Δημόσιου Τομέα, Σύμβουλος Ακεραιότητας στη δημόσια διοίκηση και άλλες διατάξεις για τη δημόσια διοίκηση και την τοπική αυτοδιοίκηση»</w:t>
      </w:r>
      <w:r w:rsidR="00344C54" w:rsidRPr="009C34AF">
        <w:rPr>
          <w:color w:val="000000" w:themeColor="text1"/>
          <w:lang w:val="el-GR"/>
        </w:rPr>
        <w:t>,</w:t>
      </w:r>
    </w:p>
    <w:p w14:paraId="3436FA3C" w14:textId="5A20F2E3"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 xml:space="preserve">115223/29-04-2021 Διαπιστωτική Πράξη του </w:t>
      </w:r>
      <w:proofErr w:type="spellStart"/>
      <w:r w:rsidRPr="009C34AF">
        <w:rPr>
          <w:b/>
          <w:bCs/>
          <w:color w:val="000000" w:themeColor="text1"/>
          <w:lang w:val="el-GR"/>
        </w:rPr>
        <w:t>ΥΠ.Υ.Με</w:t>
      </w:r>
      <w:proofErr w:type="spellEnd"/>
      <w:r w:rsidRPr="009C34AF">
        <w:rPr>
          <w:b/>
          <w:bCs/>
          <w:color w:val="000000" w:themeColor="text1"/>
          <w:lang w:val="el-GR"/>
        </w:rPr>
        <w:t xml:space="preserve">. </w:t>
      </w:r>
      <w:r w:rsidRPr="009C34AF">
        <w:rPr>
          <w:color w:val="000000" w:themeColor="text1"/>
          <w:lang w:val="el-GR"/>
        </w:rPr>
        <w:t>σχετικά με τη σύσταση Μονάδας Εσωτερικού Ελέγχου στο Υπουργείο Μεταφορών και Υποδομών σύμφωνα με το άρθρο 39 του Ν. 4622/2019</w:t>
      </w:r>
      <w:r w:rsidR="00344C54" w:rsidRPr="009C34AF">
        <w:rPr>
          <w:color w:val="000000" w:themeColor="text1"/>
          <w:lang w:val="el-GR"/>
        </w:rPr>
        <w:t>,</w:t>
      </w:r>
    </w:p>
    <w:p w14:paraId="3C2A9DF3" w14:textId="3D12DABD" w:rsidR="00A565B5" w:rsidRPr="009C34AF" w:rsidRDefault="00A565B5" w:rsidP="00FD4C5C">
      <w:pPr>
        <w:pStyle w:val="ListParagraph"/>
        <w:numPr>
          <w:ilvl w:val="0"/>
          <w:numId w:val="5"/>
        </w:numPr>
        <w:jc w:val="both"/>
        <w:rPr>
          <w:color w:val="000000" w:themeColor="text1"/>
          <w:lang w:val="el-GR"/>
        </w:rPr>
      </w:pPr>
      <w:r w:rsidRPr="009C34AF">
        <w:rPr>
          <w:b/>
          <w:bCs/>
          <w:color w:val="000000" w:themeColor="text1"/>
          <w:lang w:val="el-GR"/>
        </w:rPr>
        <w:t>Απόφαση Διοικητή ΕΥΣΤΑ 30875 ΕΞ 2024/26.</w:t>
      </w:r>
      <w:r w:rsidRPr="009C34AF">
        <w:rPr>
          <w:b/>
          <w:bCs/>
          <w:lang w:val="el-GR"/>
        </w:rPr>
        <w:t>02.2024</w:t>
      </w:r>
      <w:r w:rsidRPr="009C34AF">
        <w:rPr>
          <w:lang w:val="el-GR"/>
        </w:rPr>
        <w:t xml:space="preserve"> περί έγκρισης αναθεώρησης στρατηγικής Καταπολέμησης της Απάτης στις Δράσεις του Ταμείου Ανάκαμψης και Ανθεκτικότητας</w:t>
      </w:r>
      <w:r w:rsidR="00344C54" w:rsidRPr="009C34AF">
        <w:rPr>
          <w:lang w:val="el-GR"/>
        </w:rPr>
        <w:t>,</w:t>
      </w:r>
    </w:p>
    <w:p w14:paraId="49FA3810" w14:textId="68DB5E95" w:rsidR="00A565B5" w:rsidRPr="00B421EF" w:rsidRDefault="00A565B5" w:rsidP="00FD4C5C">
      <w:pPr>
        <w:pStyle w:val="ListParagraph"/>
        <w:numPr>
          <w:ilvl w:val="0"/>
          <w:numId w:val="5"/>
        </w:numPr>
        <w:jc w:val="both"/>
        <w:rPr>
          <w:color w:val="000000" w:themeColor="text1"/>
          <w:lang w:val="el-GR"/>
        </w:rPr>
      </w:pPr>
      <w:r w:rsidRPr="009C34AF">
        <w:rPr>
          <w:b/>
          <w:bCs/>
          <w:color w:val="000000" w:themeColor="text1"/>
          <w:lang w:val="el-GR"/>
        </w:rPr>
        <w:t xml:space="preserve">Ν. 4314/2014 </w:t>
      </w:r>
      <w:r w:rsidRPr="009C34AF">
        <w:rPr>
          <w:color w:val="000000" w:themeColor="text1"/>
          <w:lang w:val="el-GR"/>
        </w:rPr>
        <w:t>( ΦΕΚ Α’ 265/2014)σχετικά με την σύσταση και τον ορισμό της ΕΔΕΛ ως αρχή</w:t>
      </w:r>
      <w:r w:rsidR="005462FA">
        <w:rPr>
          <w:color w:val="000000" w:themeColor="text1"/>
          <w:lang w:val="el-GR"/>
        </w:rPr>
        <w:t>ς</w:t>
      </w:r>
      <w:r w:rsidRPr="009C34AF">
        <w:rPr>
          <w:color w:val="000000" w:themeColor="text1"/>
          <w:lang w:val="el-GR"/>
        </w:rPr>
        <w:t xml:space="preserve"> Ελέγχου.</w:t>
      </w:r>
    </w:p>
    <w:p w14:paraId="5B0287C5" w14:textId="77895226" w:rsidR="00AB3B48" w:rsidRPr="000542C2" w:rsidRDefault="002E0A99" w:rsidP="00576AAE">
      <w:pPr>
        <w:pStyle w:val="Heading1"/>
        <w:rPr>
          <w:rStyle w:val="Strong"/>
          <w:b/>
          <w:bCs/>
        </w:rPr>
      </w:pPr>
      <w:bookmarkStart w:id="49" w:name="_Toc170492269"/>
      <w:r w:rsidRPr="000542C2">
        <w:rPr>
          <w:rStyle w:val="Strong"/>
          <w:b/>
          <w:bCs/>
        </w:rPr>
        <w:t xml:space="preserve">Βασικές </w:t>
      </w:r>
      <w:r w:rsidRPr="00EC6408">
        <w:rPr>
          <w:rStyle w:val="Strong"/>
          <w:b/>
          <w:bCs/>
        </w:rPr>
        <w:t>αρχές</w:t>
      </w:r>
      <w:r w:rsidRPr="000542C2">
        <w:rPr>
          <w:rStyle w:val="Strong"/>
          <w:b/>
          <w:bCs/>
        </w:rPr>
        <w:t xml:space="preserve"> και προτεραιότητες, στόχοι, στάδια, </w:t>
      </w:r>
      <w:r w:rsidR="006501BB" w:rsidRPr="000542C2">
        <w:rPr>
          <w:rStyle w:val="Strong"/>
          <w:b/>
          <w:bCs/>
        </w:rPr>
        <w:t>άξονες</w:t>
      </w:r>
      <w:r w:rsidR="00AA535B" w:rsidRPr="000542C2">
        <w:rPr>
          <w:rStyle w:val="Strong"/>
          <w:b/>
          <w:bCs/>
        </w:rPr>
        <w:t xml:space="preserve"> της Στρατηγικής κατά της Απάτης</w:t>
      </w:r>
      <w:bookmarkEnd w:id="49"/>
    </w:p>
    <w:p w14:paraId="3A98F0FA" w14:textId="593ED873" w:rsidR="00A565B5" w:rsidRPr="009C34AF" w:rsidRDefault="00A565B5" w:rsidP="00A565B5">
      <w:pPr>
        <w:jc w:val="both"/>
        <w:rPr>
          <w:color w:val="000000" w:themeColor="text1"/>
          <w:lang w:val="el-GR"/>
        </w:rPr>
      </w:pPr>
      <w:r w:rsidRPr="009C34AF">
        <w:rPr>
          <w:color w:val="000000" w:themeColor="text1"/>
          <w:lang w:val="el-GR"/>
        </w:rPr>
        <w:t>Όλοι οι φορείς που διαχειρίζονται κονδύλια της ΕΕ είναι υποχρεωμένοι να αποτρέπουν τις παρατυπίες και τις απάτες, ενώ παράλληλα πρέπει να υιοθετούν μέτρα και διαδικασίες που έχουν ως στόχο την πρόληψη και την ανίχνευση παρατυπιών, παραλείψεων και περιπτώσεων απάτης.</w:t>
      </w:r>
    </w:p>
    <w:p w14:paraId="3A24140C" w14:textId="2F9AF8D4" w:rsidR="00A565B5" w:rsidRPr="00225D81" w:rsidRDefault="00A565B5" w:rsidP="00576AAE">
      <w:pPr>
        <w:pStyle w:val="Heading2"/>
      </w:pPr>
      <w:bookmarkStart w:id="50" w:name="_Toc170492270"/>
      <w:r w:rsidRPr="00225D81">
        <w:t>Βασικές αρχές και προτεραιότητες</w:t>
      </w:r>
      <w:r w:rsidR="00AA535B" w:rsidRPr="00225D81">
        <w:t xml:space="preserve"> στης Στρατηγικής κατά της Απάτης</w:t>
      </w:r>
      <w:bookmarkEnd w:id="50"/>
    </w:p>
    <w:p w14:paraId="1521D9DE" w14:textId="77777777" w:rsidR="00A565B5" w:rsidRPr="009C34AF" w:rsidRDefault="00A565B5" w:rsidP="003336F2">
      <w:pPr>
        <w:jc w:val="both"/>
        <w:rPr>
          <w:color w:val="000000" w:themeColor="text1"/>
          <w:lang w:val="el-GR"/>
        </w:rPr>
      </w:pPr>
      <w:r w:rsidRPr="009C34AF">
        <w:rPr>
          <w:color w:val="000000" w:themeColor="text1"/>
          <w:lang w:val="el-GR"/>
        </w:rPr>
        <w:t xml:space="preserve">Σύμφωνα με την </w:t>
      </w:r>
      <w:r w:rsidRPr="003336F2">
        <w:rPr>
          <w:color w:val="000000" w:themeColor="text1"/>
          <w:lang w:val="el-GR"/>
        </w:rPr>
        <w:t>CAFS</w:t>
      </w:r>
      <w:r w:rsidRPr="009C34AF">
        <w:rPr>
          <w:color w:val="000000" w:themeColor="text1"/>
          <w:lang w:val="el-GR"/>
        </w:rPr>
        <w:t xml:space="preserve"> 2011, οι βασικές αρχές και προτεραιότητες της Στρατηγικής της Επιτροπής για την Καταπολέμηση της Απάτης εφαρμόζονται τόσο αναφορικά με τις δαπάνες όσο και με τα έσοδα του προϋπολογισμού. </w:t>
      </w:r>
    </w:p>
    <w:p w14:paraId="4A73E9C0" w14:textId="77777777" w:rsidR="00A565B5" w:rsidRPr="009C34AF" w:rsidRDefault="00A565B5" w:rsidP="003336F2">
      <w:pPr>
        <w:jc w:val="both"/>
        <w:rPr>
          <w:color w:val="000000" w:themeColor="text1"/>
          <w:lang w:val="el-GR"/>
        </w:rPr>
      </w:pPr>
      <w:r w:rsidRPr="009C34AF">
        <w:rPr>
          <w:color w:val="000000" w:themeColor="text1"/>
          <w:lang w:val="el-GR"/>
        </w:rPr>
        <w:t xml:space="preserve">Οι κύριες κατευθυντήριες αρχές και τα πρότυπα-στόχοι της πολιτικής της Επιτροπής στον τομέα αυτό είναι: </w:t>
      </w:r>
    </w:p>
    <w:p w14:paraId="5BDB5A64" w14:textId="2836B185" w:rsidR="00A565B5" w:rsidRPr="009C34AF" w:rsidRDefault="00A565B5" w:rsidP="00BE2079">
      <w:pPr>
        <w:pStyle w:val="ListParagraph"/>
        <w:numPr>
          <w:ilvl w:val="0"/>
          <w:numId w:val="1"/>
        </w:numPr>
        <w:ind w:left="360"/>
        <w:jc w:val="both"/>
        <w:rPr>
          <w:color w:val="000000" w:themeColor="text1"/>
          <w:lang w:val="el-GR"/>
        </w:rPr>
      </w:pPr>
      <w:r w:rsidRPr="009C34AF">
        <w:rPr>
          <w:b/>
          <w:bCs/>
          <w:color w:val="000000" w:themeColor="text1"/>
          <w:lang w:val="el-GR"/>
        </w:rPr>
        <w:lastRenderedPageBreak/>
        <w:t>Η δε</w:t>
      </w:r>
      <w:r w:rsidRPr="009C34AF">
        <w:rPr>
          <w:rFonts w:cs="Manrope"/>
          <w:b/>
          <w:bCs/>
          <w:color w:val="000000" w:themeColor="text1"/>
          <w:lang w:val="el-GR"/>
        </w:rPr>
        <w:t>οντολογία</w:t>
      </w:r>
      <w:bookmarkStart w:id="51" w:name="_Ref170492206"/>
      <w:r w:rsidR="009C1EE9">
        <w:rPr>
          <w:rStyle w:val="FootnoteReference"/>
          <w:rFonts w:cs="Manrope"/>
          <w:b/>
          <w:bCs/>
          <w:color w:val="000000" w:themeColor="text1"/>
          <w:lang w:val="el-GR"/>
        </w:rPr>
        <w:footnoteReference w:id="9"/>
      </w:r>
      <w:bookmarkEnd w:id="51"/>
      <w:r w:rsidRPr="009C34AF">
        <w:rPr>
          <w:color w:val="000000" w:themeColor="text1"/>
          <w:lang w:val="el-GR"/>
        </w:rPr>
        <w:t xml:space="preserve">: </w:t>
      </w:r>
      <w:r w:rsidRPr="009C34AF">
        <w:rPr>
          <w:rFonts w:cs="Manrope"/>
          <w:color w:val="000000" w:themeColor="text1"/>
          <w:lang w:val="el-GR"/>
        </w:rPr>
        <w:t>Η</w:t>
      </w:r>
      <w:r w:rsidRPr="009C34AF">
        <w:rPr>
          <w:color w:val="000000" w:themeColor="text1"/>
          <w:lang w:val="el-GR"/>
        </w:rPr>
        <w:t xml:space="preserve"> </w:t>
      </w:r>
      <w:r w:rsidRPr="009C34AF">
        <w:rPr>
          <w:rFonts w:cs="Manrope"/>
          <w:color w:val="000000" w:themeColor="text1"/>
          <w:lang w:val="el-GR"/>
        </w:rPr>
        <w:t>Επιτροπή</w:t>
      </w:r>
      <w:r w:rsidRPr="009C34AF">
        <w:rPr>
          <w:color w:val="000000" w:themeColor="text1"/>
          <w:lang w:val="el-GR"/>
        </w:rPr>
        <w:t xml:space="preserve"> </w:t>
      </w:r>
      <w:r w:rsidRPr="009C34AF">
        <w:rPr>
          <w:rFonts w:cs="Manrope"/>
          <w:color w:val="000000" w:themeColor="text1"/>
          <w:lang w:val="el-GR"/>
        </w:rPr>
        <w:t>και</w:t>
      </w:r>
      <w:r w:rsidRPr="009C34AF">
        <w:rPr>
          <w:color w:val="000000" w:themeColor="text1"/>
          <w:lang w:val="el-GR"/>
        </w:rPr>
        <w:t xml:space="preserve"> </w:t>
      </w:r>
      <w:r w:rsidRPr="009C34AF">
        <w:rPr>
          <w:rFonts w:cs="Manrope"/>
          <w:color w:val="000000" w:themeColor="text1"/>
          <w:lang w:val="el-GR"/>
        </w:rPr>
        <w:t>οι</w:t>
      </w:r>
      <w:r w:rsidRPr="009C34AF">
        <w:rPr>
          <w:color w:val="000000" w:themeColor="text1"/>
          <w:lang w:val="el-GR"/>
        </w:rPr>
        <w:t xml:space="preserve"> </w:t>
      </w:r>
      <w:r w:rsidRPr="009C34AF">
        <w:rPr>
          <w:rFonts w:cs="Manrope"/>
          <w:color w:val="000000" w:themeColor="text1"/>
          <w:lang w:val="el-GR"/>
        </w:rPr>
        <w:t>υπόλοιπες</w:t>
      </w:r>
      <w:r w:rsidRPr="009C34AF">
        <w:rPr>
          <w:color w:val="000000" w:themeColor="text1"/>
          <w:lang w:val="el-GR"/>
        </w:rPr>
        <w:t xml:space="preserve"> </w:t>
      </w:r>
      <w:r w:rsidRPr="009C34AF">
        <w:rPr>
          <w:rFonts w:cs="Manrope"/>
          <w:color w:val="000000" w:themeColor="text1"/>
          <w:lang w:val="el-GR"/>
        </w:rPr>
        <w:t>αρχές</w:t>
      </w:r>
      <w:r w:rsidRPr="009C34AF">
        <w:rPr>
          <w:color w:val="000000" w:themeColor="text1"/>
          <w:lang w:val="el-GR"/>
        </w:rPr>
        <w:t xml:space="preserve"> </w:t>
      </w:r>
      <w:r w:rsidRPr="009C34AF">
        <w:rPr>
          <w:rFonts w:cs="Manrope"/>
          <w:color w:val="000000" w:themeColor="text1"/>
          <w:lang w:val="el-GR"/>
        </w:rPr>
        <w:t>που</w:t>
      </w:r>
      <w:r w:rsidRPr="009C34AF">
        <w:rPr>
          <w:color w:val="000000" w:themeColor="text1"/>
          <w:lang w:val="el-GR"/>
        </w:rPr>
        <w:t xml:space="preserve"> </w:t>
      </w:r>
      <w:r w:rsidRPr="009C34AF">
        <w:rPr>
          <w:rFonts w:cs="Manrope"/>
          <w:color w:val="000000" w:themeColor="text1"/>
          <w:lang w:val="el-GR"/>
        </w:rPr>
        <w:t>είναι</w:t>
      </w:r>
      <w:r w:rsidRPr="009C34AF">
        <w:rPr>
          <w:color w:val="000000" w:themeColor="text1"/>
          <w:lang w:val="el-GR"/>
        </w:rPr>
        <w:t xml:space="preserve"> </w:t>
      </w:r>
      <w:r w:rsidRPr="009C34AF">
        <w:rPr>
          <w:rFonts w:cs="Manrope"/>
          <w:color w:val="000000" w:themeColor="text1"/>
          <w:lang w:val="el-GR"/>
        </w:rPr>
        <w:t>αρμόδιες</w:t>
      </w:r>
      <w:r w:rsidRPr="009C34AF">
        <w:rPr>
          <w:color w:val="000000" w:themeColor="text1"/>
          <w:lang w:val="el-GR"/>
        </w:rPr>
        <w:t xml:space="preserve"> </w:t>
      </w:r>
      <w:r w:rsidRPr="009C34AF">
        <w:rPr>
          <w:rFonts w:cs="Manrope"/>
          <w:color w:val="000000" w:themeColor="text1"/>
          <w:lang w:val="el-GR"/>
        </w:rPr>
        <w:t>για</w:t>
      </w:r>
      <w:r w:rsidRPr="009C34AF">
        <w:rPr>
          <w:color w:val="000000" w:themeColor="text1"/>
          <w:lang w:val="el-GR"/>
        </w:rPr>
        <w:t xml:space="preserve"> </w:t>
      </w:r>
      <w:r w:rsidRPr="009C34AF">
        <w:rPr>
          <w:rFonts w:cs="Manrope"/>
          <w:color w:val="000000" w:themeColor="text1"/>
          <w:lang w:val="el-GR"/>
        </w:rPr>
        <w:t>τη</w:t>
      </w:r>
      <w:r w:rsidRPr="009C34AF">
        <w:rPr>
          <w:color w:val="000000" w:themeColor="text1"/>
          <w:lang w:val="el-GR"/>
        </w:rPr>
        <w:t xml:space="preserve"> </w:t>
      </w:r>
      <w:r w:rsidRPr="009C34AF">
        <w:rPr>
          <w:rFonts w:cs="Manrope"/>
          <w:color w:val="000000" w:themeColor="text1"/>
          <w:lang w:val="el-GR"/>
        </w:rPr>
        <w:t>διαχείριση</w:t>
      </w:r>
      <w:r w:rsidRPr="009C34AF">
        <w:rPr>
          <w:color w:val="000000" w:themeColor="text1"/>
          <w:lang w:val="el-GR"/>
        </w:rPr>
        <w:t xml:space="preserve"> </w:t>
      </w:r>
      <w:r w:rsidRPr="009C34AF">
        <w:rPr>
          <w:rFonts w:cs="Manrope"/>
          <w:color w:val="000000" w:themeColor="text1"/>
          <w:lang w:val="el-GR"/>
        </w:rPr>
        <w:t>κονδυλίων</w:t>
      </w:r>
      <w:r w:rsidRPr="009C34AF">
        <w:rPr>
          <w:color w:val="000000" w:themeColor="text1"/>
          <w:lang w:val="el-GR"/>
        </w:rPr>
        <w:t xml:space="preserve"> </w:t>
      </w:r>
      <w:r w:rsidRPr="009C34AF">
        <w:rPr>
          <w:rFonts w:cs="Manrope"/>
          <w:color w:val="000000" w:themeColor="text1"/>
          <w:lang w:val="el-GR"/>
        </w:rPr>
        <w:t>της</w:t>
      </w:r>
      <w:r w:rsidRPr="009C34AF">
        <w:rPr>
          <w:color w:val="000000" w:themeColor="text1"/>
          <w:lang w:val="el-GR"/>
        </w:rPr>
        <w:t xml:space="preserve"> </w:t>
      </w:r>
      <w:r w:rsidRPr="009C34AF">
        <w:rPr>
          <w:rFonts w:cs="Manrope"/>
          <w:color w:val="000000" w:themeColor="text1"/>
          <w:lang w:val="el-GR"/>
        </w:rPr>
        <w:t>ΕΕ</w:t>
      </w:r>
      <w:r w:rsidRPr="009C34AF">
        <w:rPr>
          <w:color w:val="000000" w:themeColor="text1"/>
          <w:lang w:val="el-GR"/>
        </w:rPr>
        <w:t xml:space="preserve"> </w:t>
      </w:r>
      <w:r w:rsidRPr="009C34AF">
        <w:rPr>
          <w:rFonts w:cs="Manrope"/>
          <w:color w:val="000000" w:themeColor="text1"/>
          <w:lang w:val="el-GR"/>
        </w:rPr>
        <w:t>πρέπει</w:t>
      </w:r>
      <w:r w:rsidRPr="009C34AF">
        <w:rPr>
          <w:color w:val="000000" w:themeColor="text1"/>
          <w:lang w:val="el-GR"/>
        </w:rPr>
        <w:t xml:space="preserve"> </w:t>
      </w:r>
      <w:r w:rsidRPr="009C34AF">
        <w:rPr>
          <w:rFonts w:cs="Manrope"/>
          <w:color w:val="000000" w:themeColor="text1"/>
          <w:lang w:val="el-GR"/>
        </w:rPr>
        <w:t>να</w:t>
      </w:r>
      <w:r w:rsidRPr="009C34AF">
        <w:rPr>
          <w:color w:val="000000" w:themeColor="text1"/>
          <w:lang w:val="el-GR"/>
        </w:rPr>
        <w:t xml:space="preserve"> </w:t>
      </w:r>
      <w:r w:rsidRPr="009C34AF">
        <w:rPr>
          <w:rFonts w:cs="Manrope"/>
          <w:color w:val="000000" w:themeColor="text1"/>
          <w:lang w:val="el-GR"/>
        </w:rPr>
        <w:t>τηρούν</w:t>
      </w:r>
      <w:r w:rsidRPr="009C34AF">
        <w:rPr>
          <w:color w:val="000000" w:themeColor="text1"/>
          <w:lang w:val="el-GR"/>
        </w:rPr>
        <w:t xml:space="preserve"> </w:t>
      </w:r>
      <w:r w:rsidRPr="009C34AF">
        <w:rPr>
          <w:rFonts w:cs="Manrope"/>
          <w:color w:val="000000" w:themeColor="text1"/>
          <w:lang w:val="el-GR"/>
        </w:rPr>
        <w:t>τα</w:t>
      </w:r>
      <w:r w:rsidRPr="009C34AF">
        <w:rPr>
          <w:color w:val="000000" w:themeColor="text1"/>
          <w:lang w:val="el-GR"/>
        </w:rPr>
        <w:t xml:space="preserve"> </w:t>
      </w:r>
      <w:r w:rsidRPr="009C34AF">
        <w:rPr>
          <w:rFonts w:cs="Manrope"/>
          <w:color w:val="000000" w:themeColor="text1"/>
          <w:lang w:val="el-GR"/>
        </w:rPr>
        <w:t>πλέον</w:t>
      </w:r>
      <w:r w:rsidRPr="009C34AF">
        <w:rPr>
          <w:color w:val="000000" w:themeColor="text1"/>
          <w:lang w:val="el-GR"/>
        </w:rPr>
        <w:t xml:space="preserve"> </w:t>
      </w:r>
      <w:r w:rsidRPr="009C34AF">
        <w:rPr>
          <w:rFonts w:cs="Manrope"/>
          <w:color w:val="000000" w:themeColor="text1"/>
          <w:u w:val="single"/>
          <w:lang w:val="el-GR"/>
        </w:rPr>
        <w:t>αυστηρά</w:t>
      </w:r>
      <w:r w:rsidRPr="009C34AF">
        <w:rPr>
          <w:color w:val="000000" w:themeColor="text1"/>
          <w:u w:val="single"/>
          <w:lang w:val="el-GR"/>
        </w:rPr>
        <w:t xml:space="preserve"> </w:t>
      </w:r>
      <w:r w:rsidRPr="009C34AF">
        <w:rPr>
          <w:rFonts w:cs="Manrope"/>
          <w:color w:val="000000" w:themeColor="text1"/>
          <w:u w:val="single"/>
          <w:lang w:val="el-GR"/>
        </w:rPr>
        <w:t>πρότυπα</w:t>
      </w:r>
      <w:r w:rsidRPr="009C34AF">
        <w:rPr>
          <w:color w:val="000000" w:themeColor="text1"/>
          <w:u w:val="single"/>
          <w:lang w:val="el-GR"/>
        </w:rPr>
        <w:t xml:space="preserve"> </w:t>
      </w:r>
      <w:r w:rsidRPr="009C34AF">
        <w:rPr>
          <w:rFonts w:cs="Manrope"/>
          <w:color w:val="000000" w:themeColor="text1"/>
          <w:u w:val="single"/>
          <w:lang w:val="el-GR"/>
        </w:rPr>
        <w:t>δεοντολογίας</w:t>
      </w:r>
      <w:r w:rsidRPr="009C34AF">
        <w:rPr>
          <w:color w:val="000000" w:themeColor="text1"/>
          <w:u w:val="single"/>
          <w:lang w:val="el-GR"/>
        </w:rPr>
        <w:t xml:space="preserve"> </w:t>
      </w:r>
      <w:r w:rsidRPr="009C34AF">
        <w:rPr>
          <w:rFonts w:cs="Manrope"/>
          <w:color w:val="000000" w:themeColor="text1"/>
          <w:u w:val="single"/>
          <w:lang w:val="el-GR"/>
        </w:rPr>
        <w:t>και</w:t>
      </w:r>
      <w:r w:rsidRPr="009C34AF">
        <w:rPr>
          <w:color w:val="000000" w:themeColor="text1"/>
          <w:u w:val="single"/>
          <w:lang w:val="el-GR"/>
        </w:rPr>
        <w:t xml:space="preserve"> </w:t>
      </w:r>
      <w:r w:rsidRPr="009C34AF">
        <w:rPr>
          <w:rFonts w:cs="Manrope"/>
          <w:color w:val="000000" w:themeColor="text1"/>
          <w:u w:val="single"/>
          <w:lang w:val="el-GR"/>
        </w:rPr>
        <w:t>ακεραιότητας</w:t>
      </w:r>
      <w:r w:rsidRPr="009C34AF">
        <w:rPr>
          <w:color w:val="000000" w:themeColor="text1"/>
          <w:lang w:val="el-GR"/>
        </w:rPr>
        <w:t xml:space="preserve">. </w:t>
      </w:r>
      <w:r w:rsidRPr="009C34AF">
        <w:rPr>
          <w:rFonts w:cs="Manrope"/>
          <w:color w:val="000000" w:themeColor="text1"/>
          <w:lang w:val="el-GR"/>
        </w:rPr>
        <w:t>Το</w:t>
      </w:r>
      <w:r w:rsidRPr="009C34AF">
        <w:rPr>
          <w:color w:val="000000" w:themeColor="text1"/>
          <w:lang w:val="el-GR"/>
        </w:rPr>
        <w:t xml:space="preserve"> </w:t>
      </w:r>
      <w:r w:rsidRPr="009C34AF">
        <w:rPr>
          <w:rFonts w:cs="Manrope"/>
          <w:color w:val="000000" w:themeColor="text1"/>
          <w:lang w:val="el-GR"/>
        </w:rPr>
        <w:t>προσωπικό</w:t>
      </w:r>
      <w:r w:rsidRPr="009C34AF">
        <w:rPr>
          <w:color w:val="000000" w:themeColor="text1"/>
          <w:lang w:val="el-GR"/>
        </w:rPr>
        <w:t xml:space="preserve"> </w:t>
      </w:r>
      <w:r w:rsidRPr="009C34AF">
        <w:rPr>
          <w:rFonts w:cs="Manrope"/>
          <w:color w:val="000000" w:themeColor="text1"/>
          <w:lang w:val="el-GR"/>
        </w:rPr>
        <w:t>τους</w:t>
      </w:r>
      <w:r w:rsidRPr="009C34AF">
        <w:rPr>
          <w:color w:val="000000" w:themeColor="text1"/>
          <w:lang w:val="el-GR"/>
        </w:rPr>
        <w:t xml:space="preserve"> </w:t>
      </w:r>
      <w:r w:rsidRPr="009C34AF">
        <w:rPr>
          <w:rFonts w:cs="Manrope"/>
          <w:color w:val="000000" w:themeColor="text1"/>
          <w:lang w:val="el-GR"/>
        </w:rPr>
        <w:t>πρέπει</w:t>
      </w:r>
      <w:r w:rsidRPr="009C34AF">
        <w:rPr>
          <w:color w:val="000000" w:themeColor="text1"/>
          <w:lang w:val="el-GR"/>
        </w:rPr>
        <w:t xml:space="preserve"> </w:t>
      </w:r>
      <w:r w:rsidRPr="009C34AF">
        <w:rPr>
          <w:rFonts w:cs="Manrope"/>
          <w:color w:val="000000" w:themeColor="text1"/>
          <w:lang w:val="el-GR"/>
        </w:rPr>
        <w:t>να</w:t>
      </w:r>
      <w:r w:rsidRPr="009C34AF">
        <w:rPr>
          <w:color w:val="000000" w:themeColor="text1"/>
          <w:lang w:val="el-GR"/>
        </w:rPr>
        <w:t xml:space="preserve"> </w:t>
      </w:r>
      <w:r w:rsidRPr="009C34AF">
        <w:rPr>
          <w:rFonts w:cs="Manrope"/>
          <w:color w:val="000000" w:themeColor="text1"/>
          <w:lang w:val="el-GR"/>
        </w:rPr>
        <w:t>συµµ</w:t>
      </w:r>
      <w:proofErr w:type="spellStart"/>
      <w:r w:rsidRPr="009C34AF">
        <w:rPr>
          <w:rFonts w:cs="Manrope"/>
          <w:color w:val="000000" w:themeColor="text1"/>
          <w:lang w:val="el-GR"/>
        </w:rPr>
        <w:t>ορφώνεται</w:t>
      </w:r>
      <w:proofErr w:type="spellEnd"/>
      <w:r w:rsidRPr="009C34AF">
        <w:rPr>
          <w:color w:val="000000" w:themeColor="text1"/>
          <w:lang w:val="el-GR"/>
        </w:rPr>
        <w:t xml:space="preserve"> </w:t>
      </w:r>
      <w:r w:rsidRPr="009C34AF">
        <w:rPr>
          <w:rFonts w:cs="Manrope"/>
          <w:color w:val="000000" w:themeColor="text1"/>
          <w:lang w:val="el-GR"/>
        </w:rPr>
        <w:t>µε</w:t>
      </w:r>
      <w:r w:rsidRPr="009C34AF">
        <w:rPr>
          <w:color w:val="000000" w:themeColor="text1"/>
          <w:lang w:val="el-GR"/>
        </w:rPr>
        <w:t xml:space="preserve"> </w:t>
      </w:r>
      <w:r w:rsidRPr="009C34AF">
        <w:rPr>
          <w:rFonts w:cs="Manrope"/>
          <w:color w:val="000000" w:themeColor="text1"/>
          <w:lang w:val="el-GR"/>
        </w:rPr>
        <w:t>τα</w:t>
      </w:r>
      <w:r w:rsidRPr="009C34AF">
        <w:rPr>
          <w:color w:val="000000" w:themeColor="text1"/>
          <w:lang w:val="el-GR"/>
        </w:rPr>
        <w:t xml:space="preserve"> </w:t>
      </w:r>
      <w:r w:rsidRPr="009C34AF">
        <w:rPr>
          <w:rFonts w:cs="Manrope"/>
          <w:color w:val="000000" w:themeColor="text1"/>
          <w:lang w:val="el-GR"/>
        </w:rPr>
        <w:t>πρότυπα</w:t>
      </w:r>
      <w:r w:rsidRPr="009C34AF">
        <w:rPr>
          <w:color w:val="000000" w:themeColor="text1"/>
          <w:lang w:val="el-GR"/>
        </w:rPr>
        <w:t xml:space="preserve"> </w:t>
      </w:r>
      <w:r w:rsidRPr="009C34AF">
        <w:rPr>
          <w:rFonts w:cs="Manrope"/>
          <w:color w:val="000000" w:themeColor="text1"/>
          <w:lang w:val="el-GR"/>
        </w:rPr>
        <w:t>αυτά</w:t>
      </w:r>
      <w:r w:rsidRPr="009C34AF">
        <w:rPr>
          <w:color w:val="000000" w:themeColor="text1"/>
          <w:lang w:val="el-GR"/>
        </w:rPr>
        <w:t xml:space="preserve"> </w:t>
      </w:r>
      <w:r w:rsidRPr="009C34AF">
        <w:rPr>
          <w:rFonts w:cs="Manrope"/>
          <w:color w:val="000000" w:themeColor="text1"/>
          <w:lang w:val="el-GR"/>
        </w:rPr>
        <w:t>και</w:t>
      </w:r>
      <w:r w:rsidRPr="009C34AF">
        <w:rPr>
          <w:color w:val="000000" w:themeColor="text1"/>
          <w:lang w:val="el-GR"/>
        </w:rPr>
        <w:t xml:space="preserve"> </w:t>
      </w:r>
      <w:r w:rsidRPr="009C34AF">
        <w:rPr>
          <w:rFonts w:cs="Manrope"/>
          <w:color w:val="000000" w:themeColor="text1"/>
          <w:lang w:val="el-GR"/>
        </w:rPr>
        <w:t>να</w:t>
      </w:r>
      <w:r w:rsidRPr="009C34AF">
        <w:rPr>
          <w:color w:val="000000" w:themeColor="text1"/>
          <w:lang w:val="el-GR"/>
        </w:rPr>
        <w:t xml:space="preserve"> </w:t>
      </w:r>
      <w:r w:rsidRPr="009C34AF">
        <w:rPr>
          <w:rFonts w:cs="Manrope"/>
          <w:color w:val="000000" w:themeColor="text1"/>
          <w:lang w:val="el-GR"/>
        </w:rPr>
        <w:t>λαμβάνει</w:t>
      </w:r>
      <w:r w:rsidRPr="009C34AF">
        <w:rPr>
          <w:color w:val="000000" w:themeColor="text1"/>
          <w:lang w:val="el-GR"/>
        </w:rPr>
        <w:t xml:space="preserve"> </w:t>
      </w:r>
      <w:r w:rsidRPr="009C34AF">
        <w:rPr>
          <w:rFonts w:cs="Manrope"/>
          <w:color w:val="000000" w:themeColor="text1"/>
          <w:u w:val="single"/>
          <w:lang w:val="el-GR"/>
        </w:rPr>
        <w:t>επαρκή</w:t>
      </w:r>
      <w:r w:rsidRPr="009C34AF">
        <w:rPr>
          <w:color w:val="000000" w:themeColor="text1"/>
          <w:u w:val="single"/>
          <w:lang w:val="el-GR"/>
        </w:rPr>
        <w:t xml:space="preserve"> </w:t>
      </w:r>
      <w:r w:rsidRPr="009C34AF">
        <w:rPr>
          <w:rFonts w:cs="Manrope"/>
          <w:color w:val="000000" w:themeColor="text1"/>
          <w:u w:val="single"/>
          <w:lang w:val="el-GR"/>
        </w:rPr>
        <w:t>κατάρτιση</w:t>
      </w:r>
      <w:r w:rsidRPr="009C34AF">
        <w:rPr>
          <w:color w:val="000000" w:themeColor="text1"/>
          <w:lang w:val="el-GR"/>
        </w:rPr>
        <w:t xml:space="preserve">, </w:t>
      </w:r>
      <w:r w:rsidRPr="009C34AF">
        <w:rPr>
          <w:rFonts w:cs="Manrope"/>
          <w:color w:val="000000" w:themeColor="text1"/>
          <w:lang w:val="el-GR"/>
        </w:rPr>
        <w:t>τόσο</w:t>
      </w:r>
      <w:r w:rsidRPr="009C34AF">
        <w:rPr>
          <w:color w:val="000000" w:themeColor="text1"/>
          <w:lang w:val="el-GR"/>
        </w:rPr>
        <w:t xml:space="preserve"> </w:t>
      </w:r>
      <w:r w:rsidRPr="009C34AF">
        <w:rPr>
          <w:rFonts w:cs="Manrope"/>
          <w:color w:val="000000" w:themeColor="text1"/>
          <w:lang w:val="el-GR"/>
        </w:rPr>
        <w:t>σχετικά</w:t>
      </w:r>
      <w:r w:rsidRPr="009C34AF">
        <w:rPr>
          <w:color w:val="000000" w:themeColor="text1"/>
          <w:lang w:val="el-GR"/>
        </w:rPr>
        <w:t xml:space="preserve"> </w:t>
      </w:r>
      <w:r w:rsidRPr="009C34AF">
        <w:rPr>
          <w:rFonts w:cs="Manrope"/>
          <w:color w:val="000000" w:themeColor="text1"/>
          <w:lang w:val="el-GR"/>
        </w:rPr>
        <w:t>µε</w:t>
      </w:r>
      <w:r w:rsidRPr="009C34AF">
        <w:rPr>
          <w:color w:val="000000" w:themeColor="text1"/>
          <w:lang w:val="el-GR"/>
        </w:rPr>
        <w:t xml:space="preserve"> </w:t>
      </w:r>
      <w:r w:rsidRPr="009C34AF">
        <w:rPr>
          <w:rFonts w:cs="Manrope"/>
          <w:color w:val="000000" w:themeColor="text1"/>
          <w:lang w:val="el-GR"/>
        </w:rPr>
        <w:t>τους</w:t>
      </w:r>
      <w:r w:rsidRPr="009C34AF">
        <w:rPr>
          <w:color w:val="000000" w:themeColor="text1"/>
          <w:lang w:val="el-GR"/>
        </w:rPr>
        <w:t xml:space="preserve"> </w:t>
      </w:r>
      <w:r w:rsidRPr="009C34AF">
        <w:rPr>
          <w:rFonts w:cs="Manrope"/>
          <w:color w:val="000000" w:themeColor="text1"/>
          <w:lang w:val="el-GR"/>
        </w:rPr>
        <w:t>κινδύνους</w:t>
      </w:r>
      <w:r w:rsidRPr="009C34AF">
        <w:rPr>
          <w:color w:val="000000" w:themeColor="text1"/>
          <w:lang w:val="el-GR"/>
        </w:rPr>
        <w:t xml:space="preserve"> </w:t>
      </w:r>
      <w:r w:rsidRPr="009C34AF">
        <w:rPr>
          <w:rFonts w:cs="Manrope"/>
          <w:color w:val="000000" w:themeColor="text1"/>
          <w:lang w:val="el-GR"/>
        </w:rPr>
        <w:t>που</w:t>
      </w:r>
      <w:r w:rsidRPr="009C34AF">
        <w:rPr>
          <w:color w:val="000000" w:themeColor="text1"/>
          <w:lang w:val="el-GR"/>
        </w:rPr>
        <w:t xml:space="preserve"> </w:t>
      </w:r>
      <w:r w:rsidRPr="009C34AF">
        <w:rPr>
          <w:rFonts w:cs="Manrope"/>
          <w:color w:val="000000" w:themeColor="text1"/>
          <w:lang w:val="el-GR"/>
        </w:rPr>
        <w:t>ενέχει</w:t>
      </w:r>
      <w:r w:rsidRPr="009C34AF">
        <w:rPr>
          <w:color w:val="000000" w:themeColor="text1"/>
          <w:lang w:val="el-GR"/>
        </w:rPr>
        <w:t xml:space="preserve"> </w:t>
      </w:r>
      <w:r w:rsidRPr="009C34AF">
        <w:rPr>
          <w:rFonts w:cs="Manrope"/>
          <w:color w:val="000000" w:themeColor="text1"/>
          <w:lang w:val="el-GR"/>
        </w:rPr>
        <w:t>η</w:t>
      </w:r>
      <w:r w:rsidRPr="009C34AF">
        <w:rPr>
          <w:color w:val="000000" w:themeColor="text1"/>
          <w:lang w:val="el-GR"/>
        </w:rPr>
        <w:t xml:space="preserve"> </w:t>
      </w:r>
      <w:r w:rsidRPr="009C34AF">
        <w:rPr>
          <w:rFonts w:cs="Manrope"/>
          <w:color w:val="000000" w:themeColor="text1"/>
          <w:lang w:val="el-GR"/>
        </w:rPr>
        <w:t>απάτη</w:t>
      </w:r>
      <w:r w:rsidRPr="009C34AF">
        <w:rPr>
          <w:color w:val="000000" w:themeColor="text1"/>
          <w:lang w:val="el-GR"/>
        </w:rPr>
        <w:t xml:space="preserve"> </w:t>
      </w:r>
      <w:r w:rsidRPr="009C34AF">
        <w:rPr>
          <w:rFonts w:cs="Manrope"/>
          <w:color w:val="000000" w:themeColor="text1"/>
          <w:lang w:val="el-GR"/>
        </w:rPr>
        <w:t>όσο</w:t>
      </w:r>
      <w:r w:rsidRPr="009C34AF">
        <w:rPr>
          <w:color w:val="000000" w:themeColor="text1"/>
          <w:lang w:val="el-GR"/>
        </w:rPr>
        <w:t xml:space="preserve"> </w:t>
      </w:r>
      <w:r w:rsidRPr="009C34AF">
        <w:rPr>
          <w:rFonts w:cs="Manrope"/>
          <w:color w:val="000000" w:themeColor="text1"/>
          <w:lang w:val="el-GR"/>
        </w:rPr>
        <w:t>και</w:t>
      </w:r>
      <w:r w:rsidRPr="009C34AF">
        <w:rPr>
          <w:color w:val="000000" w:themeColor="text1"/>
          <w:lang w:val="el-GR"/>
        </w:rPr>
        <w:t xml:space="preserve"> </w:t>
      </w:r>
      <w:r w:rsidRPr="009C34AF">
        <w:rPr>
          <w:rFonts w:cs="Manrope"/>
          <w:color w:val="000000" w:themeColor="text1"/>
          <w:lang w:val="el-GR"/>
        </w:rPr>
        <w:t>σχετικά</w:t>
      </w:r>
      <w:r w:rsidRPr="009C34AF">
        <w:rPr>
          <w:color w:val="000000" w:themeColor="text1"/>
          <w:lang w:val="el-GR"/>
        </w:rPr>
        <w:t xml:space="preserve"> </w:t>
      </w:r>
      <w:r w:rsidRPr="009C34AF">
        <w:rPr>
          <w:rFonts w:cs="Manrope"/>
          <w:color w:val="000000" w:themeColor="text1"/>
          <w:lang w:val="el-GR"/>
        </w:rPr>
        <w:t>µε</w:t>
      </w:r>
      <w:r w:rsidRPr="009C34AF">
        <w:rPr>
          <w:color w:val="000000" w:themeColor="text1"/>
          <w:lang w:val="el-GR"/>
        </w:rPr>
        <w:t xml:space="preserve"> </w:t>
      </w:r>
      <w:r w:rsidRPr="009C34AF">
        <w:rPr>
          <w:rFonts w:cs="Manrope"/>
          <w:color w:val="000000" w:themeColor="text1"/>
          <w:lang w:val="el-GR"/>
        </w:rPr>
        <w:t>την</w:t>
      </w:r>
      <w:r w:rsidRPr="009C34AF">
        <w:rPr>
          <w:color w:val="000000" w:themeColor="text1"/>
          <w:lang w:val="el-GR"/>
        </w:rPr>
        <w:t xml:space="preserve"> </w:t>
      </w:r>
      <w:r w:rsidRPr="009C34AF">
        <w:rPr>
          <w:rFonts w:cs="Manrope"/>
          <w:color w:val="000000" w:themeColor="text1"/>
          <w:lang w:val="el-GR"/>
        </w:rPr>
        <w:t>ανάγκη</w:t>
      </w:r>
      <w:r w:rsidRPr="009C34AF">
        <w:rPr>
          <w:color w:val="000000" w:themeColor="text1"/>
          <w:lang w:val="el-GR"/>
        </w:rPr>
        <w:t xml:space="preserve"> </w:t>
      </w:r>
      <w:r w:rsidRPr="009C34AF">
        <w:rPr>
          <w:rFonts w:cs="Manrope"/>
          <w:color w:val="000000" w:themeColor="text1"/>
          <w:lang w:val="el-GR"/>
        </w:rPr>
        <w:t>καταπολέμησής</w:t>
      </w:r>
      <w:r w:rsidRPr="009C34AF">
        <w:rPr>
          <w:color w:val="000000" w:themeColor="text1"/>
          <w:lang w:val="el-GR"/>
        </w:rPr>
        <w:t xml:space="preserve"> </w:t>
      </w:r>
      <w:r w:rsidRPr="009C34AF">
        <w:rPr>
          <w:rFonts w:cs="Manrope"/>
          <w:color w:val="000000" w:themeColor="text1"/>
          <w:lang w:val="el-GR"/>
        </w:rPr>
        <w:t>της</w:t>
      </w:r>
      <w:r w:rsidRPr="009C34AF">
        <w:rPr>
          <w:color w:val="000000" w:themeColor="text1"/>
          <w:lang w:val="el-GR"/>
        </w:rPr>
        <w:t xml:space="preserve">. </w:t>
      </w:r>
    </w:p>
    <w:p w14:paraId="0927A0E6" w14:textId="77777777" w:rsidR="00A565B5" w:rsidRPr="009C34AF" w:rsidRDefault="00A565B5" w:rsidP="00BE2079">
      <w:pPr>
        <w:pStyle w:val="ListParagraph"/>
        <w:numPr>
          <w:ilvl w:val="0"/>
          <w:numId w:val="1"/>
        </w:numPr>
        <w:ind w:left="360"/>
        <w:jc w:val="both"/>
        <w:rPr>
          <w:color w:val="000000" w:themeColor="text1"/>
          <w:lang w:val="el-GR"/>
        </w:rPr>
      </w:pPr>
      <w:r w:rsidRPr="009C34AF">
        <w:rPr>
          <w:rFonts w:cs="Manrope"/>
          <w:b/>
          <w:bCs/>
          <w:color w:val="000000" w:themeColor="text1"/>
          <w:lang w:val="el-GR"/>
        </w:rPr>
        <w:t>Η ενίσχυση</w:t>
      </w:r>
      <w:r w:rsidRPr="009C34AF">
        <w:rPr>
          <w:b/>
          <w:bCs/>
          <w:color w:val="000000" w:themeColor="text1"/>
          <w:lang w:val="el-GR"/>
        </w:rPr>
        <w:t xml:space="preserve"> </w:t>
      </w:r>
      <w:r w:rsidRPr="009C34AF">
        <w:rPr>
          <w:rFonts w:cs="Manrope"/>
          <w:b/>
          <w:bCs/>
          <w:color w:val="000000" w:themeColor="text1"/>
          <w:lang w:val="el-GR"/>
        </w:rPr>
        <w:t>της</w:t>
      </w:r>
      <w:r w:rsidRPr="009C34AF">
        <w:rPr>
          <w:b/>
          <w:bCs/>
          <w:color w:val="000000" w:themeColor="text1"/>
          <w:lang w:val="el-GR"/>
        </w:rPr>
        <w:t xml:space="preserve"> </w:t>
      </w:r>
      <w:r w:rsidRPr="009C34AF">
        <w:rPr>
          <w:rFonts w:cs="Manrope"/>
          <w:b/>
          <w:bCs/>
          <w:color w:val="000000" w:themeColor="text1"/>
          <w:lang w:val="el-GR"/>
        </w:rPr>
        <w:t>διαφάνειας</w:t>
      </w:r>
      <w:r w:rsidRPr="009C34AF">
        <w:rPr>
          <w:color w:val="000000" w:themeColor="text1"/>
          <w:lang w:val="el-GR"/>
        </w:rPr>
        <w:t xml:space="preserve">: </w:t>
      </w:r>
      <w:r w:rsidRPr="009C34AF">
        <w:rPr>
          <w:rFonts w:cs="Manrope"/>
          <w:color w:val="000000" w:themeColor="text1"/>
          <w:lang w:val="el-GR"/>
        </w:rPr>
        <w:t>Πρόκει</w:t>
      </w:r>
      <w:r w:rsidRPr="009C34AF">
        <w:rPr>
          <w:color w:val="000000" w:themeColor="text1"/>
          <w:lang w:val="el-GR"/>
        </w:rPr>
        <w:t xml:space="preserve">ται για σημαντικό εργαλείο στο πλαίσιο της καταπολέμησης της απάτης. Οι συναφείς πληροφορίες σχετικά µε τη χρησιμοποίηση κονδυλίων της ΕΕ θα πρέπει στο μέτρο του δυνατού να είναι διαθέσιμες σε </w:t>
      </w:r>
      <w:proofErr w:type="spellStart"/>
      <w:r w:rsidRPr="009C34AF">
        <w:rPr>
          <w:color w:val="000000" w:themeColor="text1"/>
          <w:u w:val="single"/>
          <w:lang w:val="el-GR"/>
        </w:rPr>
        <w:t>μορφότυπο</w:t>
      </w:r>
      <w:proofErr w:type="spellEnd"/>
      <w:r w:rsidRPr="009C34AF">
        <w:rPr>
          <w:color w:val="000000" w:themeColor="text1"/>
          <w:lang w:val="el-GR"/>
        </w:rPr>
        <w:t xml:space="preserve"> το οποίο να είναι δυνατό </w:t>
      </w:r>
      <w:r w:rsidRPr="009C34AF">
        <w:rPr>
          <w:color w:val="000000" w:themeColor="text1"/>
          <w:u w:val="single"/>
          <w:lang w:val="el-GR"/>
        </w:rPr>
        <w:t>να ελεγχθεί, συγκριθεί και αναλυθεί</w:t>
      </w:r>
      <w:r w:rsidRPr="009C34AF">
        <w:rPr>
          <w:color w:val="000000" w:themeColor="text1"/>
          <w:lang w:val="el-GR"/>
        </w:rPr>
        <w:t xml:space="preserve"> µε σκοπό την πάταξη της απάτης, </w:t>
      </w:r>
      <w:r w:rsidRPr="009C34AF">
        <w:rPr>
          <w:color w:val="000000" w:themeColor="text1"/>
          <w:u w:val="single"/>
          <w:lang w:val="el-GR"/>
        </w:rPr>
        <w:t>τηρουμένων των σχετικών κανόνων προστασίας δεδομένων</w:t>
      </w:r>
      <w:r w:rsidRPr="009C34AF">
        <w:rPr>
          <w:color w:val="000000" w:themeColor="text1"/>
          <w:lang w:val="el-GR"/>
        </w:rPr>
        <w:t xml:space="preserve">. </w:t>
      </w:r>
    </w:p>
    <w:p w14:paraId="5054409D" w14:textId="77777777" w:rsidR="00A565B5" w:rsidRPr="009C34AF" w:rsidRDefault="00A565B5" w:rsidP="00BE2079">
      <w:pPr>
        <w:pStyle w:val="ListParagraph"/>
        <w:numPr>
          <w:ilvl w:val="0"/>
          <w:numId w:val="1"/>
        </w:numPr>
        <w:ind w:left="360"/>
        <w:jc w:val="both"/>
        <w:rPr>
          <w:color w:val="000000" w:themeColor="text1"/>
          <w:lang w:val="el-GR"/>
        </w:rPr>
      </w:pPr>
      <w:r w:rsidRPr="009C34AF">
        <w:rPr>
          <w:b/>
          <w:bCs/>
          <w:color w:val="000000" w:themeColor="text1"/>
          <w:lang w:val="el-GR"/>
        </w:rPr>
        <w:t>Η πρόληψη της απάτης:</w:t>
      </w:r>
      <w:r w:rsidRPr="009C34AF">
        <w:rPr>
          <w:color w:val="000000" w:themeColor="text1"/>
          <w:lang w:val="el-GR"/>
        </w:rPr>
        <w:t xml:space="preserve"> Ο </w:t>
      </w:r>
      <w:r w:rsidRPr="009C34AF">
        <w:rPr>
          <w:color w:val="000000" w:themeColor="text1"/>
          <w:u w:val="single"/>
          <w:lang w:val="el-GR"/>
        </w:rPr>
        <w:t xml:space="preserve">σχεδιασμός των </w:t>
      </w:r>
      <w:proofErr w:type="spellStart"/>
      <w:r w:rsidRPr="009C34AF">
        <w:rPr>
          <w:color w:val="000000" w:themeColor="text1"/>
          <w:u w:val="single"/>
          <w:lang w:val="el-GR"/>
        </w:rPr>
        <w:t>προγρα</w:t>
      </w:r>
      <w:proofErr w:type="spellEnd"/>
      <w:r w:rsidRPr="009C34AF">
        <w:rPr>
          <w:color w:val="000000" w:themeColor="text1"/>
          <w:u w:val="single"/>
          <w:lang w:val="el-GR"/>
        </w:rPr>
        <w:t>µµ</w:t>
      </w:r>
      <w:proofErr w:type="spellStart"/>
      <w:r w:rsidRPr="009C34AF">
        <w:rPr>
          <w:color w:val="000000" w:themeColor="text1"/>
          <w:u w:val="single"/>
          <w:lang w:val="el-GR"/>
        </w:rPr>
        <w:t>άτων</w:t>
      </w:r>
      <w:proofErr w:type="spellEnd"/>
      <w:r w:rsidRPr="009C34AF">
        <w:rPr>
          <w:color w:val="000000" w:themeColor="text1"/>
          <w:u w:val="single"/>
          <w:lang w:val="el-GR"/>
        </w:rPr>
        <w:t xml:space="preserve"> δαπανών</w:t>
      </w:r>
      <w:r w:rsidRPr="009C34AF">
        <w:rPr>
          <w:color w:val="000000" w:themeColor="text1"/>
          <w:lang w:val="el-GR"/>
        </w:rPr>
        <w:t xml:space="preserve"> αποτελεί το πρώτο στάδιο της αποτελεσματικής πρόληψης της απάτης. Συνεπώς, η ανάλυση της πιθανότητας έκθεσης στον κίνδυνο απάτης θα συμπεριλαμβάνεται σε </w:t>
      </w:r>
      <w:r w:rsidRPr="009C34AF">
        <w:rPr>
          <w:color w:val="000000" w:themeColor="text1"/>
          <w:u w:val="single"/>
          <w:lang w:val="el-GR"/>
        </w:rPr>
        <w:t>μελέτες σκοπιμότητας και εκτιμήσεις αντικτύπου</w:t>
      </w:r>
      <w:r w:rsidRPr="009C34AF">
        <w:rPr>
          <w:color w:val="000000" w:themeColor="text1"/>
          <w:lang w:val="el-GR"/>
        </w:rPr>
        <w:t xml:space="preserve">, οσάκις τούτο κρίνεται σκόπιμο. Κατά το στάδιο υλοποίησης των διαφόρων </w:t>
      </w:r>
      <w:proofErr w:type="spellStart"/>
      <w:r w:rsidRPr="009C34AF">
        <w:rPr>
          <w:color w:val="000000" w:themeColor="text1"/>
          <w:lang w:val="el-GR"/>
        </w:rPr>
        <w:t>προγρα</w:t>
      </w:r>
      <w:proofErr w:type="spellEnd"/>
      <w:r w:rsidRPr="009C34AF">
        <w:rPr>
          <w:color w:val="000000" w:themeColor="text1"/>
          <w:lang w:val="el-GR"/>
        </w:rPr>
        <w:t>µµ</w:t>
      </w:r>
      <w:proofErr w:type="spellStart"/>
      <w:r w:rsidRPr="009C34AF">
        <w:rPr>
          <w:color w:val="000000" w:themeColor="text1"/>
          <w:lang w:val="el-GR"/>
        </w:rPr>
        <w:t>άτων</w:t>
      </w:r>
      <w:proofErr w:type="spellEnd"/>
      <w:r w:rsidRPr="009C34AF">
        <w:rPr>
          <w:color w:val="000000" w:themeColor="text1"/>
          <w:lang w:val="el-GR"/>
        </w:rPr>
        <w:t xml:space="preserve">, η προσφυγή σε αποδοτικούς από πλευράς κόστους και βασισμένους στους κινδύνους </w:t>
      </w:r>
      <w:r w:rsidRPr="009C34AF">
        <w:rPr>
          <w:color w:val="000000" w:themeColor="text1"/>
          <w:u w:val="single"/>
          <w:lang w:val="el-GR"/>
        </w:rPr>
        <w:t>µ</w:t>
      </w:r>
      <w:proofErr w:type="spellStart"/>
      <w:r w:rsidRPr="009C34AF">
        <w:rPr>
          <w:color w:val="000000" w:themeColor="text1"/>
          <w:u w:val="single"/>
          <w:lang w:val="el-GR"/>
        </w:rPr>
        <w:t>ηχανισμούς</w:t>
      </w:r>
      <w:proofErr w:type="spellEnd"/>
      <w:r w:rsidRPr="009C34AF">
        <w:rPr>
          <w:color w:val="000000" w:themeColor="text1"/>
          <w:u w:val="single"/>
          <w:lang w:val="el-GR"/>
        </w:rPr>
        <w:t xml:space="preserve"> παρακολούθησης και ελέγχους</w:t>
      </w:r>
      <w:r w:rsidRPr="009C34AF">
        <w:rPr>
          <w:color w:val="000000" w:themeColor="text1"/>
          <w:lang w:val="el-GR"/>
        </w:rPr>
        <w:t xml:space="preserve"> αναμένεται να διασφαλίσει τη δέουσα άμβλυνση του κινδύνου απάτης.</w:t>
      </w:r>
    </w:p>
    <w:p w14:paraId="4B3FB58E" w14:textId="77777777" w:rsidR="00A565B5" w:rsidRPr="009C34AF" w:rsidRDefault="00A565B5" w:rsidP="00BE2079">
      <w:pPr>
        <w:pStyle w:val="ListParagraph"/>
        <w:numPr>
          <w:ilvl w:val="0"/>
          <w:numId w:val="1"/>
        </w:numPr>
        <w:ind w:left="360"/>
        <w:jc w:val="both"/>
        <w:rPr>
          <w:color w:val="000000" w:themeColor="text1"/>
          <w:lang w:val="el-GR"/>
        </w:rPr>
      </w:pPr>
      <w:r w:rsidRPr="009C34AF">
        <w:rPr>
          <w:b/>
          <w:bCs/>
          <w:color w:val="000000" w:themeColor="text1"/>
          <w:lang w:val="el-GR"/>
        </w:rPr>
        <w:t>Η ουσιαστική ικανότητα διερεύνησης των υποθέσεων:</w:t>
      </w:r>
      <w:r w:rsidRPr="009C34AF">
        <w:rPr>
          <w:color w:val="000000" w:themeColor="text1"/>
          <w:lang w:val="el-GR"/>
        </w:rPr>
        <w:t xml:space="preserve"> Η ύπαρξη </w:t>
      </w:r>
      <w:r w:rsidRPr="009C34AF">
        <w:rPr>
          <w:color w:val="000000" w:themeColor="text1"/>
          <w:u w:val="single"/>
          <w:lang w:val="el-GR"/>
        </w:rPr>
        <w:t>κατάλληλων εργαλείων και κινήτρων</w:t>
      </w:r>
      <w:r w:rsidRPr="009C34AF">
        <w:rPr>
          <w:color w:val="000000" w:themeColor="text1"/>
          <w:lang w:val="el-GR"/>
        </w:rPr>
        <w:t xml:space="preserve"> έχει σημασία για την αποτελεσματική ανίχνευση και διερεύνηση των περιπτώσεων απάτης. Οσάκις υπάρχουν υπόνοιες για τη διάπραξη απάτης, τα όργανα που είναι επιφορτισμένα µε την πάταξη της απάτης πρέπει να διαθέτουν </w:t>
      </w:r>
      <w:r w:rsidRPr="009C34AF">
        <w:rPr>
          <w:color w:val="000000" w:themeColor="text1"/>
          <w:u w:val="single"/>
          <w:lang w:val="el-GR"/>
        </w:rPr>
        <w:t>διακριτική πρόσβαση στις αναγκαίες πληροφορίες</w:t>
      </w:r>
      <w:r w:rsidRPr="009C34AF">
        <w:rPr>
          <w:color w:val="000000" w:themeColor="text1"/>
          <w:lang w:val="el-GR"/>
        </w:rPr>
        <w:t>, σε συνεργασία µε τα θεσμικά όργανα και τους φορείς που συµµ</w:t>
      </w:r>
      <w:proofErr w:type="spellStart"/>
      <w:r w:rsidRPr="009C34AF">
        <w:rPr>
          <w:color w:val="000000" w:themeColor="text1"/>
          <w:lang w:val="el-GR"/>
        </w:rPr>
        <w:t>ετέχουν</w:t>
      </w:r>
      <w:proofErr w:type="spellEnd"/>
      <w:r w:rsidRPr="009C34AF">
        <w:rPr>
          <w:color w:val="000000" w:themeColor="text1"/>
          <w:lang w:val="el-GR"/>
        </w:rPr>
        <w:t xml:space="preserve"> στην εκάστοτε διαδρομή ελέγχου και σε συµµ</w:t>
      </w:r>
      <w:proofErr w:type="spellStart"/>
      <w:r w:rsidRPr="009C34AF">
        <w:rPr>
          <w:color w:val="000000" w:themeColor="text1"/>
          <w:lang w:val="el-GR"/>
        </w:rPr>
        <w:t>όρφωση</w:t>
      </w:r>
      <w:proofErr w:type="spellEnd"/>
      <w:r w:rsidRPr="009C34AF">
        <w:rPr>
          <w:color w:val="000000" w:themeColor="text1"/>
          <w:lang w:val="el-GR"/>
        </w:rPr>
        <w:t xml:space="preserve"> µε τους ισχύοντες κανονισμούς. Εξάλλου, τα συµµ</w:t>
      </w:r>
      <w:proofErr w:type="spellStart"/>
      <w:r w:rsidRPr="009C34AF">
        <w:rPr>
          <w:color w:val="000000" w:themeColor="text1"/>
          <w:lang w:val="el-GR"/>
        </w:rPr>
        <w:t>ετέχοντα</w:t>
      </w:r>
      <w:proofErr w:type="spellEnd"/>
      <w:r w:rsidRPr="009C34AF">
        <w:rPr>
          <w:color w:val="000000" w:themeColor="text1"/>
          <w:lang w:val="el-GR"/>
        </w:rPr>
        <w:t xml:space="preserve"> θεσμικά όργανα και φορείς χρειάζονται </w:t>
      </w:r>
      <w:r w:rsidRPr="009C34AF">
        <w:rPr>
          <w:color w:val="000000" w:themeColor="text1"/>
          <w:u w:val="single"/>
          <w:lang w:val="el-GR"/>
        </w:rPr>
        <w:t>επαρκή και έγκαιρη πληροφόρηση</w:t>
      </w:r>
      <w:r w:rsidRPr="009C34AF">
        <w:rPr>
          <w:color w:val="000000" w:themeColor="text1"/>
          <w:lang w:val="el-GR"/>
        </w:rPr>
        <w:t xml:space="preserve"> από µ</w:t>
      </w:r>
      <w:proofErr w:type="spellStart"/>
      <w:r w:rsidRPr="009C34AF">
        <w:rPr>
          <w:color w:val="000000" w:themeColor="text1"/>
          <w:lang w:val="el-GR"/>
        </w:rPr>
        <w:t>έρους</w:t>
      </w:r>
      <w:proofErr w:type="spellEnd"/>
      <w:r w:rsidRPr="009C34AF">
        <w:rPr>
          <w:color w:val="000000" w:themeColor="text1"/>
          <w:lang w:val="el-GR"/>
        </w:rPr>
        <w:t xml:space="preserve"> του οργάνου που διεξάγει την έρευνα, προκειμένου να λάβουν µ</w:t>
      </w:r>
      <w:proofErr w:type="spellStart"/>
      <w:r w:rsidRPr="009C34AF">
        <w:rPr>
          <w:color w:val="000000" w:themeColor="text1"/>
          <w:lang w:val="el-GR"/>
        </w:rPr>
        <w:t>έτρα</w:t>
      </w:r>
      <w:proofErr w:type="spellEnd"/>
      <w:r w:rsidRPr="009C34AF">
        <w:rPr>
          <w:color w:val="000000" w:themeColor="text1"/>
          <w:lang w:val="el-GR"/>
        </w:rPr>
        <w:t xml:space="preserve"> πρόληψης και να αποτρέψουν τη συνέχιση των τυχόν παρατυπιών ή της απάτης εις βάρος του προϋπολογισμού της ΕΕ. Τα </w:t>
      </w:r>
      <w:proofErr w:type="spellStart"/>
      <w:r w:rsidRPr="009C34AF">
        <w:rPr>
          <w:color w:val="000000" w:themeColor="text1"/>
          <w:lang w:val="el-GR"/>
        </w:rPr>
        <w:t>άτοµα</w:t>
      </w:r>
      <w:proofErr w:type="spellEnd"/>
      <w:r w:rsidRPr="009C34AF">
        <w:rPr>
          <w:color w:val="000000" w:themeColor="text1"/>
          <w:lang w:val="el-GR"/>
        </w:rPr>
        <w:t xml:space="preserve"> που καταγγέλλουν παρατυπίες, οι µμάρτυρες και οι πληροφοριοδότες χρειάζονται ευχερείς, ασφαλείς και ταχείες διαδικασίες για να γνωστοποιούν περιπτώσεις απάτης. </w:t>
      </w:r>
    </w:p>
    <w:p w14:paraId="6624DF5A" w14:textId="77777777" w:rsidR="00A565B5" w:rsidRPr="009C34AF" w:rsidRDefault="00A565B5" w:rsidP="00BE2079">
      <w:pPr>
        <w:pStyle w:val="ListParagraph"/>
        <w:numPr>
          <w:ilvl w:val="0"/>
          <w:numId w:val="1"/>
        </w:numPr>
        <w:ind w:left="360"/>
        <w:jc w:val="both"/>
        <w:rPr>
          <w:color w:val="000000" w:themeColor="text1"/>
          <w:lang w:val="el-GR"/>
        </w:rPr>
      </w:pPr>
      <w:r w:rsidRPr="009C34AF">
        <w:rPr>
          <w:b/>
          <w:bCs/>
          <w:color w:val="000000" w:themeColor="text1"/>
          <w:lang w:val="el-GR"/>
        </w:rPr>
        <w:t>Ο κυρώσεις</w:t>
      </w:r>
      <w:r w:rsidRPr="009C34AF">
        <w:rPr>
          <w:color w:val="000000" w:themeColor="text1"/>
          <w:lang w:val="el-GR"/>
        </w:rPr>
        <w:t xml:space="preserve">. Η δικαιοσύνη πρέπει να απονέμεται µε </w:t>
      </w:r>
      <w:r w:rsidRPr="009C34AF">
        <w:rPr>
          <w:color w:val="000000" w:themeColor="text1"/>
          <w:u w:val="single"/>
          <w:lang w:val="el-GR"/>
        </w:rPr>
        <w:t>ευθυδικία και εντός εύλογου χρονικού διαστήματος</w:t>
      </w:r>
      <w:r w:rsidRPr="009C34AF">
        <w:rPr>
          <w:color w:val="000000" w:themeColor="text1"/>
          <w:lang w:val="el-GR"/>
        </w:rPr>
        <w:t>. Οι σχετικές διαδικασίες πρέπει να προβλέπουν ενισχυμένα πρότυπα ευθυδικίας, µε τη χρησιμοποίηση µ</w:t>
      </w:r>
      <w:proofErr w:type="spellStart"/>
      <w:r w:rsidRPr="009C34AF">
        <w:rPr>
          <w:color w:val="000000" w:themeColor="text1"/>
          <w:lang w:val="el-GR"/>
        </w:rPr>
        <w:t>ηχανισμών</w:t>
      </w:r>
      <w:proofErr w:type="spellEnd"/>
      <w:r w:rsidRPr="009C34AF">
        <w:rPr>
          <w:color w:val="000000" w:themeColor="text1"/>
          <w:lang w:val="el-GR"/>
        </w:rPr>
        <w:t xml:space="preserve"> που επιτρέπουν την </w:t>
      </w:r>
      <w:r w:rsidRPr="009C34AF">
        <w:rPr>
          <w:color w:val="000000" w:themeColor="text1"/>
          <w:u w:val="single"/>
          <w:lang w:val="el-GR"/>
        </w:rPr>
        <w:t>ταχεία και ανεξάρτητη ανάληψη δράσης</w:t>
      </w:r>
      <w:r w:rsidRPr="009C34AF">
        <w:rPr>
          <w:color w:val="000000" w:themeColor="text1"/>
          <w:lang w:val="el-GR"/>
        </w:rPr>
        <w:t xml:space="preserve">. Επιπλέον των επαρκών κυρώσεων, επιβάλλεται να αφαιρούνται µε αποτελεσματικότητα από </w:t>
      </w:r>
      <w:proofErr w:type="spellStart"/>
      <w:r w:rsidRPr="009C34AF">
        <w:rPr>
          <w:color w:val="000000" w:themeColor="text1"/>
          <w:lang w:val="el-GR"/>
        </w:rPr>
        <w:t>άτοµα</w:t>
      </w:r>
      <w:proofErr w:type="spellEnd"/>
      <w:r w:rsidRPr="009C34AF">
        <w:rPr>
          <w:color w:val="000000" w:themeColor="text1"/>
          <w:lang w:val="el-GR"/>
        </w:rPr>
        <w:t xml:space="preserve"> που έχουν καταδικασθεί ή στα οποία έχουν επιβληθεί διοικητικές κυρώσεις τα περιουσιακά οφέλη που έχουν αποκομίσει από την παράνομη συμπεριφορά τους, οι δε πόροι που αποκτήθηκαν µε απατηλές πρακτικές πρέπει να ανακτώνται.</w:t>
      </w:r>
    </w:p>
    <w:p w14:paraId="2F996693" w14:textId="77777777" w:rsidR="00A565B5" w:rsidRPr="009C34AF" w:rsidRDefault="00A565B5" w:rsidP="00BE2079">
      <w:pPr>
        <w:pStyle w:val="ListParagraph"/>
        <w:numPr>
          <w:ilvl w:val="0"/>
          <w:numId w:val="1"/>
        </w:numPr>
        <w:ind w:left="360"/>
        <w:jc w:val="both"/>
        <w:rPr>
          <w:color w:val="000000" w:themeColor="text1"/>
          <w:lang w:val="el-GR"/>
        </w:rPr>
      </w:pPr>
      <w:r w:rsidRPr="009C34AF">
        <w:rPr>
          <w:b/>
          <w:bCs/>
          <w:color w:val="000000" w:themeColor="text1"/>
          <w:lang w:val="el-GR"/>
        </w:rPr>
        <w:lastRenderedPageBreak/>
        <w:t>Η καλή συνεργασία μεταξύ εσωτερικών και εξωτερικών παραγόντων</w:t>
      </w:r>
      <w:r w:rsidRPr="009C34AF">
        <w:rPr>
          <w:color w:val="000000" w:themeColor="text1"/>
          <w:lang w:val="el-GR"/>
        </w:rPr>
        <w:t xml:space="preserve">. Ειδικότερα, η </w:t>
      </w:r>
      <w:r w:rsidRPr="009C34AF">
        <w:rPr>
          <w:color w:val="000000" w:themeColor="text1"/>
          <w:u w:val="single"/>
          <w:lang w:val="el-GR"/>
        </w:rPr>
        <w:t>καλή συνεργασία</w:t>
      </w:r>
      <w:r w:rsidRPr="009C34AF">
        <w:rPr>
          <w:color w:val="000000" w:themeColor="text1"/>
          <w:lang w:val="el-GR"/>
        </w:rPr>
        <w:t xml:space="preserve"> µ</w:t>
      </w:r>
      <w:proofErr w:type="spellStart"/>
      <w:r w:rsidRPr="009C34AF">
        <w:rPr>
          <w:color w:val="000000" w:themeColor="text1"/>
          <w:lang w:val="el-GR"/>
        </w:rPr>
        <w:t>εταξύ</w:t>
      </w:r>
      <w:proofErr w:type="spellEnd"/>
      <w:r w:rsidRPr="009C34AF">
        <w:rPr>
          <w:color w:val="000000" w:themeColor="text1"/>
          <w:lang w:val="el-GR"/>
        </w:rPr>
        <w:t xml:space="preserve"> της ΕΕ και των αρμόδιων εθνικών αρχών, καθώς και μεταξύ των υπηρεσιών όλων των ενδιαφερόμενων θεσμικών οργάνων, αποτελεί προϋπόθεση για την αποτελεσματική καταπολέμηση της απάτης. Η Επιτροπή λαμβάνει υπόψη τον σημαντικό ρόλο των εταίρων εφαρμογής µε τους οποίους συνεργάζεται, ιδίως στο πλαίσιο συστημάτων επιμερισμένης διαχείρισης.</w:t>
      </w:r>
    </w:p>
    <w:p w14:paraId="2D33DFF9" w14:textId="1C88EEBB" w:rsidR="00A565B5" w:rsidRPr="003336F2" w:rsidRDefault="00A565B5" w:rsidP="00AB3B48">
      <w:pPr>
        <w:jc w:val="both"/>
        <w:rPr>
          <w:color w:val="000000" w:themeColor="text1"/>
          <w:lang w:val="el-GR"/>
        </w:rPr>
      </w:pPr>
      <w:r w:rsidRPr="003336F2">
        <w:rPr>
          <w:color w:val="000000" w:themeColor="text1"/>
          <w:lang w:val="el-GR"/>
        </w:rPr>
        <w:t>Η Στρατηγική κατά της Απάτης αναθεωρήθηκε το 2019 καθώς και το 2023 (όπως αναλύεται στη συνέχεια), με πρόσθετη αρχή την δέσμευση για αποτελεσματική εσωτερική και εξωτερική επικοινωνία σχετικά με την καταπολέμηση της απάτης και την ενίσχυση των συνιστωσών του κύκλου καταπολέμησης αυτής μέσω της πρόληψης, του εντοπισμού, της διερεύνησης και τη διόρθωσης, διατηρώντας</w:t>
      </w:r>
      <w:r w:rsidR="005410E4" w:rsidRPr="003336F2">
        <w:rPr>
          <w:color w:val="000000" w:themeColor="text1"/>
          <w:lang w:val="el-GR"/>
        </w:rPr>
        <w:t>, ταυτόχρονα,</w:t>
      </w:r>
      <w:r w:rsidRPr="003336F2">
        <w:rPr>
          <w:color w:val="000000" w:themeColor="text1"/>
          <w:lang w:val="el-GR"/>
        </w:rPr>
        <w:t xml:space="preserve"> τον συνολικό στόχο της CAFS 2011.</w:t>
      </w:r>
    </w:p>
    <w:p w14:paraId="3C1BC7AC" w14:textId="3B10EE16" w:rsidR="00B67422" w:rsidRPr="009C34AF" w:rsidRDefault="00B67422" w:rsidP="00B67422">
      <w:pPr>
        <w:jc w:val="both"/>
        <w:rPr>
          <w:color w:val="000000" w:themeColor="text1"/>
          <w:lang w:val="el-GR"/>
        </w:rPr>
      </w:pPr>
      <w:r w:rsidRPr="009C34AF">
        <w:rPr>
          <w:color w:val="000000" w:themeColor="text1"/>
          <w:lang w:val="el-GR"/>
        </w:rPr>
        <w:t>Με την αναθεωρημένη Στρατηγική κατά της Απάτης το 2019, η Ευρωπαϊκή Επιτροπή καθόρισε τους στόχους προτεραιότητας που σχετίζονται με τη βελτίωση της συλλογής και ανάλυσης δεδομένων καθώς και του συντονισμού, της συνεργασίας και των διαδικασιών. Οι στόχοι αυτοί είναι:</w:t>
      </w:r>
    </w:p>
    <w:p w14:paraId="10C7D599" w14:textId="77777777" w:rsidR="00B67422" w:rsidRPr="009C34AF" w:rsidRDefault="00B67422" w:rsidP="00FD4C5C">
      <w:pPr>
        <w:pStyle w:val="ListParagraph"/>
        <w:numPr>
          <w:ilvl w:val="0"/>
          <w:numId w:val="7"/>
        </w:numPr>
        <w:jc w:val="both"/>
        <w:rPr>
          <w:color w:val="000000" w:themeColor="text1"/>
          <w:lang w:val="el-GR"/>
        </w:rPr>
      </w:pPr>
      <w:r w:rsidRPr="009C34AF">
        <w:rPr>
          <w:b/>
          <w:bCs/>
          <w:color w:val="000000" w:themeColor="text1"/>
          <w:lang w:val="el-GR"/>
        </w:rPr>
        <w:t>Η συλλογή και ανάλυση δεδομένων</w:t>
      </w:r>
      <w:r w:rsidRPr="009C34AF">
        <w:rPr>
          <w:color w:val="000000" w:themeColor="text1"/>
          <w:lang w:val="el-GR"/>
        </w:rPr>
        <w:t>, για καλύτερη κατανόηση των μορφών απάτης, των προφίλ των απατεώνων και των συστημικών τρωτών σημείων που συνδέονται με την απάτη εις βάρος του προϋπολογισμού της ΕΕ</w:t>
      </w:r>
    </w:p>
    <w:p w14:paraId="5D5A0654" w14:textId="449AD945" w:rsidR="00B67422" w:rsidRPr="009C34AF" w:rsidRDefault="00B67422" w:rsidP="00FD4C5C">
      <w:pPr>
        <w:pStyle w:val="ListParagraph"/>
        <w:numPr>
          <w:ilvl w:val="0"/>
          <w:numId w:val="7"/>
        </w:numPr>
        <w:jc w:val="both"/>
        <w:rPr>
          <w:color w:val="000000" w:themeColor="text1"/>
          <w:lang w:val="el-GR"/>
        </w:rPr>
      </w:pPr>
      <w:r w:rsidRPr="009C34AF">
        <w:rPr>
          <w:b/>
          <w:bCs/>
          <w:color w:val="000000" w:themeColor="text1"/>
          <w:lang w:val="el-GR"/>
        </w:rPr>
        <w:t>Ο συντονισμός, η συνεργασία και οι διαδικασίες</w:t>
      </w:r>
      <w:r w:rsidRPr="009C34AF">
        <w:rPr>
          <w:color w:val="000000" w:themeColor="text1"/>
          <w:lang w:val="el-GR"/>
        </w:rPr>
        <w:t>, με βελτιστοποίησή τους για την καταπολέμηση της απάτης, ιδίως μεταξύ των υπηρεσιών και των εκτελεστικών οργανισμών της Επιτροπής</w:t>
      </w:r>
    </w:p>
    <w:p w14:paraId="61B1A3BF" w14:textId="77777777" w:rsidR="00B67422" w:rsidRPr="009C34AF" w:rsidRDefault="00B67422" w:rsidP="00FD4C5C">
      <w:pPr>
        <w:pStyle w:val="ListParagraph"/>
        <w:numPr>
          <w:ilvl w:val="0"/>
          <w:numId w:val="7"/>
        </w:numPr>
        <w:jc w:val="both"/>
        <w:rPr>
          <w:b/>
          <w:bCs/>
          <w:color w:val="000000" w:themeColor="text1"/>
          <w:lang w:val="el-GR"/>
        </w:rPr>
      </w:pPr>
      <w:r w:rsidRPr="009C34AF">
        <w:rPr>
          <w:b/>
          <w:bCs/>
          <w:color w:val="000000" w:themeColor="text1"/>
          <w:lang w:val="el-GR"/>
        </w:rPr>
        <w:t xml:space="preserve">Η ακεραιότητα και συμμόρφωση, </w:t>
      </w:r>
      <w:r w:rsidRPr="009C34AF">
        <w:rPr>
          <w:lang w:val="el-GR"/>
        </w:rPr>
        <w:t>με στόχο τη διασφάλιση ότι οι φορείς χάραξης πολιτικής και το προσωπικό της ΕΕ συμμορφώνονται με τα υψηλότερα δυνατά πρότυπα επαγγελματικής ηθικής</w:t>
      </w:r>
    </w:p>
    <w:p w14:paraId="76E3D16A" w14:textId="77777777" w:rsidR="00B67422" w:rsidRPr="009C34AF" w:rsidRDefault="00B67422" w:rsidP="00FD4C5C">
      <w:pPr>
        <w:pStyle w:val="ListParagraph"/>
        <w:numPr>
          <w:ilvl w:val="0"/>
          <w:numId w:val="7"/>
        </w:numPr>
        <w:jc w:val="both"/>
        <w:rPr>
          <w:b/>
          <w:bCs/>
          <w:color w:val="000000" w:themeColor="text1"/>
          <w:lang w:val="el-GR"/>
        </w:rPr>
      </w:pPr>
      <w:r w:rsidRPr="009C34AF">
        <w:rPr>
          <w:b/>
          <w:bCs/>
          <w:color w:val="000000" w:themeColor="text1"/>
          <w:lang w:val="el-GR"/>
        </w:rPr>
        <w:t xml:space="preserve">Η τεχνογνωσία και εξοπλισμός, </w:t>
      </w:r>
      <w:r w:rsidRPr="009C34AF">
        <w:rPr>
          <w:lang w:val="el-GR"/>
        </w:rPr>
        <w:t>προκειμένου να διασφαλίζεται επαρκής τεχνογνωσία του προσωπικού της ΕΕ, να βελτιωθεί η σχετική τεχνογνωσία και να παρασχεθεί συναφής τεχνικός εξοπλισμός σε επίπεδο κρατών μελών</w:t>
      </w:r>
    </w:p>
    <w:p w14:paraId="1CE5D974" w14:textId="77777777" w:rsidR="00B67422" w:rsidRPr="009C34AF" w:rsidRDefault="00B67422" w:rsidP="00FD4C5C">
      <w:pPr>
        <w:pStyle w:val="ListParagraph"/>
        <w:numPr>
          <w:ilvl w:val="0"/>
          <w:numId w:val="7"/>
        </w:numPr>
        <w:jc w:val="both"/>
        <w:rPr>
          <w:b/>
          <w:bCs/>
          <w:color w:val="000000" w:themeColor="text1"/>
          <w:lang w:val="el-GR"/>
        </w:rPr>
      </w:pPr>
      <w:r w:rsidRPr="009C34AF">
        <w:rPr>
          <w:b/>
          <w:bCs/>
          <w:color w:val="000000" w:themeColor="text1"/>
          <w:lang w:val="el-GR"/>
        </w:rPr>
        <w:t xml:space="preserve">Η διαφάνεια, </w:t>
      </w:r>
      <w:r w:rsidRPr="009C34AF">
        <w:rPr>
          <w:lang w:val="el-GR"/>
        </w:rPr>
        <w:t>ώστε να διασφαλίζεται και να προωθείται η διαφάνεια ως αντίδοτο στην απάτη</w:t>
      </w:r>
    </w:p>
    <w:p w14:paraId="01EAF49D" w14:textId="77777777" w:rsidR="00B67422" w:rsidRPr="009C34AF" w:rsidRDefault="00B67422" w:rsidP="00FD4C5C">
      <w:pPr>
        <w:pStyle w:val="ListParagraph"/>
        <w:numPr>
          <w:ilvl w:val="0"/>
          <w:numId w:val="7"/>
        </w:numPr>
        <w:jc w:val="both"/>
        <w:rPr>
          <w:b/>
          <w:bCs/>
          <w:color w:val="000000" w:themeColor="text1"/>
          <w:lang w:val="el-GR"/>
        </w:rPr>
      </w:pPr>
      <w:r w:rsidRPr="009C34AF">
        <w:rPr>
          <w:b/>
          <w:bCs/>
          <w:color w:val="000000" w:themeColor="text1"/>
          <w:lang w:val="el-GR"/>
        </w:rPr>
        <w:t xml:space="preserve">Το νομικό πλαίσιο, </w:t>
      </w:r>
      <w:r w:rsidRPr="009C34AF">
        <w:rPr>
          <w:lang w:val="el-GR"/>
        </w:rPr>
        <w:t>με στόχο να βελτιστοποιηθεί η ανθεκτικότητα της νομοθεσίας της ΕΕ και άλλων νομικών πράξεων έναντι της απάτης</w:t>
      </w:r>
    </w:p>
    <w:p w14:paraId="412824E2" w14:textId="0E94EA3E" w:rsidR="00B67422" w:rsidRPr="009C34AF" w:rsidRDefault="00B67422" w:rsidP="00FD4C5C">
      <w:pPr>
        <w:pStyle w:val="ListParagraph"/>
        <w:numPr>
          <w:ilvl w:val="0"/>
          <w:numId w:val="7"/>
        </w:numPr>
        <w:jc w:val="both"/>
        <w:rPr>
          <w:b/>
          <w:bCs/>
          <w:color w:val="000000" w:themeColor="text1"/>
          <w:lang w:val="el-GR"/>
        </w:rPr>
      </w:pPr>
      <w:r w:rsidRPr="009C34AF">
        <w:rPr>
          <w:b/>
          <w:bCs/>
          <w:lang w:val="el-GR"/>
        </w:rPr>
        <w:t xml:space="preserve">Η καταπολέμηση της απάτης στον τομέα των εσόδων, </w:t>
      </w:r>
      <w:r w:rsidRPr="009C34AF">
        <w:rPr>
          <w:lang w:val="el-GR"/>
        </w:rPr>
        <w:t>με ενίσχυση των μέτρων καταπολέμησης της απάτης στους τομείς των παραδοσιακών ιδίων πόρων (ΠΙΠ) και του φόρου προστιθέμενης αξίας (ΦΠΑ).</w:t>
      </w:r>
    </w:p>
    <w:p w14:paraId="7F6ED144" w14:textId="65D287BC" w:rsidR="00AB3B48" w:rsidRPr="00225D81" w:rsidRDefault="00AB3B48" w:rsidP="00576AAE">
      <w:pPr>
        <w:pStyle w:val="Heading2"/>
      </w:pPr>
      <w:bookmarkStart w:id="52" w:name="_Toc170492271"/>
      <w:r w:rsidRPr="00225D81">
        <w:lastRenderedPageBreak/>
        <w:t>Στόχοι</w:t>
      </w:r>
      <w:r w:rsidR="00B67422" w:rsidRPr="00225D81">
        <w:t xml:space="preserve"> Στρατηγικής κατά της Απάτης των δράσεων του ΤΑ</w:t>
      </w:r>
      <w:r w:rsidR="00225D81">
        <w:t>Α</w:t>
      </w:r>
      <w:bookmarkEnd w:id="52"/>
    </w:p>
    <w:p w14:paraId="0D3B6949" w14:textId="5BCD2636" w:rsidR="00AB3B48" w:rsidRPr="009C34AF" w:rsidRDefault="00AB3B48" w:rsidP="00AB3B48">
      <w:pPr>
        <w:jc w:val="both"/>
        <w:rPr>
          <w:color w:val="000000" w:themeColor="text1"/>
          <w:lang w:val="el-GR"/>
        </w:rPr>
      </w:pPr>
      <w:r w:rsidRPr="009C34AF">
        <w:rPr>
          <w:color w:val="000000" w:themeColor="text1"/>
          <w:lang w:val="el-GR"/>
        </w:rPr>
        <w:t xml:space="preserve">Κύριοι στόχοι της Στρατηγικής </w:t>
      </w:r>
      <w:r w:rsidR="00B67422" w:rsidRPr="009C34AF">
        <w:rPr>
          <w:color w:val="000000" w:themeColor="text1"/>
          <w:lang w:val="el-GR"/>
        </w:rPr>
        <w:t>κατά</w:t>
      </w:r>
      <w:r w:rsidRPr="009C34AF">
        <w:rPr>
          <w:color w:val="000000" w:themeColor="text1"/>
          <w:lang w:val="el-GR"/>
        </w:rPr>
        <w:t xml:space="preserve"> της Απάτης</w:t>
      </w:r>
      <w:r w:rsidR="00B67422" w:rsidRPr="009C34AF">
        <w:rPr>
          <w:color w:val="000000" w:themeColor="text1"/>
          <w:lang w:val="el-GR"/>
        </w:rPr>
        <w:t xml:space="preserve"> των δράσεων του ΤΑ</w:t>
      </w:r>
      <w:r w:rsidR="006C56D1">
        <w:rPr>
          <w:color w:val="000000" w:themeColor="text1"/>
          <w:lang w:val="el-GR"/>
        </w:rPr>
        <w:t>Α</w:t>
      </w:r>
      <w:r w:rsidR="00B67422" w:rsidRPr="009C34AF">
        <w:rPr>
          <w:color w:val="000000" w:themeColor="text1"/>
          <w:lang w:val="el-GR"/>
        </w:rPr>
        <w:t xml:space="preserve">, όπως </w:t>
      </w:r>
      <w:r w:rsidR="00AE24E2" w:rsidRPr="009C34AF">
        <w:rPr>
          <w:color w:val="000000" w:themeColor="text1"/>
          <w:lang w:val="el-GR"/>
        </w:rPr>
        <w:t>εξαρχής</w:t>
      </w:r>
      <w:r w:rsidR="00B67422" w:rsidRPr="009C34AF">
        <w:rPr>
          <w:color w:val="000000" w:themeColor="text1"/>
          <w:lang w:val="el-GR"/>
        </w:rPr>
        <w:t xml:space="preserve"> διαμορφώθηκε από την Ειδική Υπηρεσία Συντονισμού του Ταμείου Ανάκαμψης</w:t>
      </w:r>
      <w:r w:rsidR="00E1685A" w:rsidRPr="009C34AF">
        <w:rPr>
          <w:color w:val="000000" w:themeColor="text1"/>
          <w:lang w:val="el-GR"/>
        </w:rPr>
        <w:t xml:space="preserve"> (ΕΥΣΤΑ)</w:t>
      </w:r>
      <w:r w:rsidR="00E1685A" w:rsidRPr="009C34AF">
        <w:rPr>
          <w:rStyle w:val="FootnoteReference"/>
          <w:color w:val="000000" w:themeColor="text1"/>
          <w:lang w:val="el-GR"/>
        </w:rPr>
        <w:t xml:space="preserve"> </w:t>
      </w:r>
      <w:bookmarkStart w:id="53" w:name="_Ref170412972"/>
      <w:r w:rsidR="00E1685A" w:rsidRPr="009C34AF">
        <w:rPr>
          <w:rStyle w:val="FootnoteReference"/>
          <w:color w:val="000000" w:themeColor="text1"/>
          <w:lang w:val="el-GR"/>
        </w:rPr>
        <w:footnoteReference w:id="10"/>
      </w:r>
      <w:bookmarkEnd w:id="53"/>
      <w:r w:rsidR="00B67422" w:rsidRPr="009C34AF">
        <w:rPr>
          <w:color w:val="000000" w:themeColor="text1"/>
          <w:lang w:val="el-GR"/>
        </w:rPr>
        <w:t>,</w:t>
      </w:r>
      <w:r w:rsidRPr="009C34AF">
        <w:rPr>
          <w:color w:val="000000" w:themeColor="text1"/>
          <w:lang w:val="el-GR"/>
        </w:rPr>
        <w:t xml:space="preserve"> είναι:</w:t>
      </w:r>
    </w:p>
    <w:p w14:paraId="3B42BB6F" w14:textId="77777777" w:rsidR="00AB3B48" w:rsidRPr="009C34AF" w:rsidRDefault="00AB3B48" w:rsidP="00FD4C5C">
      <w:pPr>
        <w:pStyle w:val="ListParagraph"/>
        <w:numPr>
          <w:ilvl w:val="0"/>
          <w:numId w:val="8"/>
        </w:numPr>
        <w:jc w:val="both"/>
        <w:rPr>
          <w:color w:val="000000" w:themeColor="text1"/>
          <w:lang w:val="el-GR"/>
        </w:rPr>
      </w:pPr>
      <w:r w:rsidRPr="009C34AF">
        <w:rPr>
          <w:color w:val="000000" w:themeColor="text1"/>
          <w:lang w:val="el-GR"/>
        </w:rPr>
        <w:t xml:space="preserve">η ενίσχυση ηθικής κουλτούρας, </w:t>
      </w:r>
    </w:p>
    <w:p w14:paraId="0A1D67B8" w14:textId="77777777" w:rsidR="00AB3B48" w:rsidRPr="009C34AF" w:rsidRDefault="00AB3B48" w:rsidP="00FD4C5C">
      <w:pPr>
        <w:pStyle w:val="ListParagraph"/>
        <w:numPr>
          <w:ilvl w:val="0"/>
          <w:numId w:val="8"/>
        </w:numPr>
        <w:jc w:val="both"/>
        <w:rPr>
          <w:color w:val="000000" w:themeColor="text1"/>
          <w:lang w:val="el-GR"/>
        </w:rPr>
      </w:pPr>
      <w:r w:rsidRPr="009C34AF">
        <w:rPr>
          <w:color w:val="000000" w:themeColor="text1"/>
          <w:lang w:val="el-GR"/>
        </w:rPr>
        <w:t xml:space="preserve">η αποτελεσματική συνεργασία μεταξύ των αρμόδιων Εθνικών Αρχών, δηλαδή τόσο των αρμόδιων φορέων για τη διαχείριση, την παρακολούθηση και τον έλεγχο, όσο και των θεσμικών οργάνων με αντικείμενο την ανίχνευση και την καταπολέμηση της απάτης, </w:t>
      </w:r>
    </w:p>
    <w:p w14:paraId="2520C1E1" w14:textId="77777777" w:rsidR="00AB3B48" w:rsidRPr="009C34AF" w:rsidRDefault="00AB3B48" w:rsidP="00FD4C5C">
      <w:pPr>
        <w:pStyle w:val="ListParagraph"/>
        <w:numPr>
          <w:ilvl w:val="0"/>
          <w:numId w:val="8"/>
        </w:numPr>
        <w:jc w:val="both"/>
        <w:rPr>
          <w:color w:val="000000" w:themeColor="text1"/>
          <w:lang w:val="el-GR"/>
        </w:rPr>
      </w:pPr>
      <w:r w:rsidRPr="009C34AF">
        <w:rPr>
          <w:color w:val="000000" w:themeColor="text1"/>
          <w:lang w:val="el-GR"/>
        </w:rPr>
        <w:t xml:space="preserve">η αποτελεσματική συνεργασία με τους αρμόδιους εξωτερικούς φορείς, εστιαζόμενη κυρίως στην ορθή και έγκαιρη πληροφόρηση της Ευρωπαϊκής Επιτροπής και ειδικά της </w:t>
      </w:r>
      <w:r w:rsidRPr="009C34AF">
        <w:rPr>
          <w:color w:val="000000" w:themeColor="text1"/>
        </w:rPr>
        <w:t>OLAF</w:t>
      </w:r>
      <w:r w:rsidRPr="009C34AF">
        <w:rPr>
          <w:color w:val="000000" w:themeColor="text1"/>
          <w:lang w:val="el-GR"/>
        </w:rPr>
        <w:t>, αλλά και στην ανταλλαγή πληροφοριών και πρακτικών μεταξύ των αρμόδιων αρχών της ΕΕ και των αρμόδιων ελληνικών αρχών,</w:t>
      </w:r>
    </w:p>
    <w:p w14:paraId="74BAABE1" w14:textId="77777777" w:rsidR="00AB3B48" w:rsidRPr="009C34AF" w:rsidRDefault="00AB3B48" w:rsidP="00FD4C5C">
      <w:pPr>
        <w:pStyle w:val="ListParagraph"/>
        <w:numPr>
          <w:ilvl w:val="0"/>
          <w:numId w:val="8"/>
        </w:numPr>
        <w:jc w:val="both"/>
        <w:rPr>
          <w:color w:val="000000" w:themeColor="text1"/>
          <w:lang w:val="el-GR"/>
        </w:rPr>
      </w:pPr>
      <w:r w:rsidRPr="009C34AF">
        <w:rPr>
          <w:color w:val="000000" w:themeColor="text1"/>
          <w:lang w:val="el-GR"/>
        </w:rPr>
        <w:t>η ενίσχυση της διαφάνειας, ήτοι η διάθεση της πληροφόρηση για την αξιοποίηση των πόρων του Ταμείου Ανάκαμψης και Ανθεκτικότητας σε όλα τα ενδιαφερόμενα μέρη (</w:t>
      </w:r>
      <w:r w:rsidRPr="009C34AF">
        <w:rPr>
          <w:color w:val="000000" w:themeColor="text1"/>
        </w:rPr>
        <w:t>stakeholders</w:t>
      </w:r>
      <w:r w:rsidRPr="009C34AF">
        <w:rPr>
          <w:color w:val="000000" w:themeColor="text1"/>
          <w:lang w:val="el-GR"/>
        </w:rPr>
        <w:t xml:space="preserve">), και η αξιοποίηση των δυνατοτήτων που παρέχουν τα σύγχρονα πληροφορικά συστήματα, προκειμένου να επιτραπεί ο έλεγχος και η ανάλυση στοιχείων που είναι σημαντικά για την πρόληψη, ανίχνευση και καταπολέμηση της διαφθοράς και της απάτης, και </w:t>
      </w:r>
    </w:p>
    <w:p w14:paraId="7244ABE4" w14:textId="3F50B712" w:rsidR="00AB3B48" w:rsidRPr="009C34AF" w:rsidRDefault="00AB3B48" w:rsidP="00FD4C5C">
      <w:pPr>
        <w:pStyle w:val="ListParagraph"/>
        <w:numPr>
          <w:ilvl w:val="0"/>
          <w:numId w:val="8"/>
        </w:numPr>
        <w:jc w:val="both"/>
        <w:rPr>
          <w:color w:val="000000" w:themeColor="text1"/>
          <w:lang w:val="el-GR"/>
        </w:rPr>
      </w:pPr>
      <w:r w:rsidRPr="009C34AF">
        <w:rPr>
          <w:color w:val="000000" w:themeColor="text1"/>
          <w:lang w:val="el-GR"/>
        </w:rPr>
        <w:t>η ενίσχυση του Συστήματος Διαχείρισης και Ελέγχου (ΣΔΕ) του ΤΑΑ, η ανατροφοδότηση και η συνεχής βελτίωση αυτού, ώστε να επιτυγχάνονται η πρόληψη της απάτης, η ανίχνευσή της, και η σωστή και έγκαιρη απόκριση σε αυτήν.</w:t>
      </w:r>
    </w:p>
    <w:p w14:paraId="5A32FC48" w14:textId="77777777" w:rsidR="005410E4" w:rsidRPr="00576AAE" w:rsidRDefault="005410E4" w:rsidP="00576AAE">
      <w:pPr>
        <w:pStyle w:val="Heading2"/>
      </w:pPr>
      <w:bookmarkStart w:id="54" w:name="_Toc170492272"/>
      <w:r w:rsidRPr="00576AAE">
        <w:t>Στάδια- Άξονες καταπολέμησης της απάτης</w:t>
      </w:r>
      <w:bookmarkEnd w:id="54"/>
    </w:p>
    <w:p w14:paraId="71053F81" w14:textId="4DDD1699" w:rsidR="005410E4" w:rsidRPr="009C34AF" w:rsidRDefault="005410E4" w:rsidP="00304933">
      <w:pPr>
        <w:jc w:val="both"/>
        <w:rPr>
          <w:color w:val="000000" w:themeColor="text1"/>
          <w:lang w:val="el-GR"/>
        </w:rPr>
      </w:pPr>
      <w:r w:rsidRPr="009C34AF">
        <w:rPr>
          <w:color w:val="000000" w:themeColor="text1"/>
          <w:lang w:val="el-GR"/>
        </w:rPr>
        <w:t xml:space="preserve">Όπως αναφέρθηκε, ο γενικός στόχος της στρατηγικής της Επιτροπής για την καταπολέμηση της απάτης  είναι η βελτίωση της πρόληψης, της ανίχνευσης και των όρων διεξαγωγής των ερευνών για υποθέσεις απάτης, η εξασφάλιση επαρκούς επανόρθωσης και αποτροπής </w:t>
      </w:r>
      <w:r w:rsidR="00337386" w:rsidRPr="009C34AF">
        <w:rPr>
          <w:color w:val="000000" w:themeColor="text1"/>
          <w:lang w:val="el-GR"/>
        </w:rPr>
        <w:t>(</w:t>
      </w:r>
      <w:r w:rsidRPr="009C34AF">
        <w:rPr>
          <w:color w:val="000000" w:themeColor="text1"/>
          <w:lang w:val="el-GR"/>
        </w:rPr>
        <w:t>χάρη σε αναλογικές και αποτρεπτικές κυρώσεις</w:t>
      </w:r>
      <w:r w:rsidR="00337386" w:rsidRPr="009C34AF">
        <w:rPr>
          <w:color w:val="000000" w:themeColor="text1"/>
          <w:lang w:val="el-GR"/>
        </w:rPr>
        <w:t>)</w:t>
      </w:r>
      <w:r w:rsidRPr="009C34AF">
        <w:rPr>
          <w:color w:val="000000" w:themeColor="text1"/>
          <w:lang w:val="el-GR"/>
        </w:rPr>
        <w:t>, και η εφαρμογή δίκαιων διαδικασιών, ιδίως µε την καθιέρωση στρατηγικών κατά της απάτης σε επίπεδο υπηρεσιών της Επιτροπής οι οποίες σέβονται και αποσαφηνίζουν τις διαφορετικές ευθύνες των διαφόρων εμπλεκομένων.</w:t>
      </w:r>
    </w:p>
    <w:p w14:paraId="71622089" w14:textId="77777777" w:rsidR="005410E4" w:rsidRPr="009C34AF" w:rsidRDefault="005410E4" w:rsidP="005410E4">
      <w:pPr>
        <w:jc w:val="both"/>
        <w:rPr>
          <w:color w:val="000000" w:themeColor="text1"/>
          <w:lang w:val="el-GR"/>
        </w:rPr>
      </w:pPr>
      <w:r w:rsidRPr="009C34AF">
        <w:rPr>
          <w:color w:val="000000" w:themeColor="text1"/>
          <w:lang w:val="el-GR"/>
        </w:rPr>
        <w:t>Η ολοκληρωμένη προσέγγιση κατά της απάτης περιλαμβάνει όλα τα στάδια καταπολέμησης της απάτης, τα οποία είναι:</w:t>
      </w:r>
    </w:p>
    <w:p w14:paraId="5C871E88" w14:textId="77777777" w:rsidR="005410E4" w:rsidRPr="009C34AF" w:rsidRDefault="005410E4" w:rsidP="00FD4C5C">
      <w:pPr>
        <w:pStyle w:val="ListParagraph"/>
        <w:numPr>
          <w:ilvl w:val="0"/>
          <w:numId w:val="9"/>
        </w:numPr>
        <w:jc w:val="both"/>
        <w:rPr>
          <w:color w:val="000000" w:themeColor="text1"/>
          <w:lang w:val="el-GR"/>
        </w:rPr>
      </w:pPr>
      <w:r w:rsidRPr="009C34AF">
        <w:rPr>
          <w:color w:val="000000" w:themeColor="text1"/>
          <w:lang w:val="el-GR"/>
        </w:rPr>
        <w:t xml:space="preserve">Η βελτίωση της πρόληψης, της ανίχνευσης και των όρων διεξαγωγής των ερευνών για υποθέσεις απάτης και </w:t>
      </w:r>
    </w:p>
    <w:p w14:paraId="46AB1D80" w14:textId="77777777" w:rsidR="005410E4" w:rsidRPr="009C34AF" w:rsidRDefault="005410E4" w:rsidP="00FD4C5C">
      <w:pPr>
        <w:pStyle w:val="ListParagraph"/>
        <w:numPr>
          <w:ilvl w:val="0"/>
          <w:numId w:val="9"/>
        </w:numPr>
        <w:jc w:val="both"/>
        <w:rPr>
          <w:color w:val="000000" w:themeColor="text1"/>
          <w:lang w:val="el-GR"/>
        </w:rPr>
      </w:pPr>
      <w:r w:rsidRPr="009C34AF">
        <w:rPr>
          <w:color w:val="000000" w:themeColor="text1"/>
          <w:lang w:val="el-GR"/>
        </w:rPr>
        <w:lastRenderedPageBreak/>
        <w:t>Η αντίδραση- εξασφάλιση επαρκούς επανόρθωσης και αποτροπής, χάρη σε αναλογικές και αποτρεπτικές κυρώσεις</w:t>
      </w:r>
    </w:p>
    <w:p w14:paraId="28FD7BCF" w14:textId="32F63034" w:rsidR="005410E4" w:rsidRDefault="005410E4" w:rsidP="00437F5A">
      <w:pPr>
        <w:jc w:val="both"/>
        <w:rPr>
          <w:color w:val="000000" w:themeColor="text1"/>
          <w:lang w:val="el-GR"/>
        </w:rPr>
      </w:pPr>
      <w:r w:rsidRPr="009C34AF">
        <w:rPr>
          <w:color w:val="000000" w:themeColor="text1"/>
          <w:lang w:val="el-GR"/>
        </w:rPr>
        <w:t xml:space="preserve">Σύμφωνα με την </w:t>
      </w:r>
      <w:proofErr w:type="spellStart"/>
      <w:r w:rsidRPr="009C34AF">
        <w:rPr>
          <w:color w:val="000000" w:themeColor="text1"/>
          <w:lang w:val="el-GR"/>
        </w:rPr>
        <w:t>επικαιροποιημένη</w:t>
      </w:r>
      <w:proofErr w:type="spellEnd"/>
      <w:r w:rsidRPr="009C34AF">
        <w:rPr>
          <w:color w:val="000000" w:themeColor="text1"/>
          <w:lang w:val="el-GR"/>
        </w:rPr>
        <w:t xml:space="preserve"> Στρατηγική Καταπολέμησης της Απάτης στις δράσεις του Ταμείου Ανάκαμψης και Ανθεκτικότητας που εκδόθηκε από την Ειδική Υπηρεσία Συντονισμού του Ταμείου Ανάκαμψης (ΕΥΣΤΑ)</w:t>
      </w:r>
      <w:bookmarkStart w:id="55" w:name="_Ref170413330"/>
      <w:r w:rsidR="00264DDA" w:rsidRPr="00437F5A">
        <w:rPr>
          <w:rStyle w:val="FootnoteReference"/>
          <w:color w:val="000000" w:themeColor="text1"/>
          <w:lang w:val="el-GR"/>
        </w:rPr>
        <w:footnoteReference w:id="11"/>
      </w:r>
      <w:bookmarkEnd w:id="55"/>
      <w:r w:rsidRPr="007C0DCA">
        <w:rPr>
          <w:rStyle w:val="FootnoteReference"/>
          <w:lang w:val="el-GR"/>
        </w:rPr>
        <w:t>,</w:t>
      </w:r>
      <w:r w:rsidR="007C0DCA">
        <w:rPr>
          <w:lang w:val="el-GR"/>
        </w:rPr>
        <w:t xml:space="preserve">, </w:t>
      </w:r>
      <w:r w:rsidRPr="009C34AF">
        <w:rPr>
          <w:color w:val="000000" w:themeColor="text1"/>
          <w:lang w:val="el-GR"/>
        </w:rPr>
        <w:t>οι δράσεις που περιλαμβάνει ο κάθε άξονας είναι ανεξάρτητες αλλά συμπληρωματικές για την επίτευξη του σκοπού της Στρατηγικής κατά της απάτης.</w:t>
      </w:r>
    </w:p>
    <w:p w14:paraId="1060BBAF" w14:textId="38BB2CBE" w:rsidR="005410E4" w:rsidRPr="009C34AF" w:rsidRDefault="005410E4" w:rsidP="00437F5A">
      <w:pPr>
        <w:jc w:val="both"/>
        <w:rPr>
          <w:color w:val="000000" w:themeColor="text1"/>
          <w:lang w:val="el-GR"/>
        </w:rPr>
      </w:pPr>
      <w:r w:rsidRPr="009C34AF">
        <w:rPr>
          <w:color w:val="000000" w:themeColor="text1"/>
          <w:lang w:val="el-GR"/>
        </w:rPr>
        <w:t xml:space="preserve">Η </w:t>
      </w:r>
      <w:r w:rsidRPr="007C0DCA">
        <w:rPr>
          <w:b/>
          <w:bCs/>
          <w:color w:val="000000" w:themeColor="text1"/>
          <w:u w:val="single"/>
          <w:lang w:val="el-GR"/>
        </w:rPr>
        <w:t>πρόληψη</w:t>
      </w:r>
      <w:r w:rsidRPr="009C34AF">
        <w:rPr>
          <w:color w:val="000000" w:themeColor="text1"/>
          <w:lang w:val="el-GR"/>
        </w:rPr>
        <w:t xml:space="preserve"> αφορά στη διακυβέρνηση και καθοδήγηση της δράσης για την καταπολέμηση της απάτης, εκτίμηση του κινδύνου απάτης, στρατηγικές για την καταπολέμηση της απάτης, προληπτικές δικλίδες ελέγχου, πληροφορίες. Περιλαμβάνει τις πολιτικές, διαδικασίες και δικαιώματα πρόσβασης σε δεδομένα ή αρχεία </w:t>
      </w:r>
      <w:r w:rsidR="00225F9A" w:rsidRPr="009C34AF">
        <w:rPr>
          <w:color w:val="000000" w:themeColor="text1"/>
          <w:lang w:val="el-GR"/>
        </w:rPr>
        <w:t xml:space="preserve">καθώς </w:t>
      </w:r>
      <w:r w:rsidRPr="009C34AF">
        <w:rPr>
          <w:color w:val="000000" w:themeColor="text1"/>
          <w:lang w:val="el-GR"/>
        </w:rPr>
        <w:t>και δραστηριότητες</w:t>
      </w:r>
      <w:r w:rsidR="00225F9A" w:rsidRPr="009C34AF">
        <w:rPr>
          <w:color w:val="000000" w:themeColor="text1"/>
          <w:lang w:val="el-GR"/>
        </w:rPr>
        <w:t>, όπως η εκπαίδευση και η ευαισθητοποίηση των εμπλεκόμενων μερών.</w:t>
      </w:r>
    </w:p>
    <w:p w14:paraId="3179F328" w14:textId="1E6DA26A" w:rsidR="005410E4" w:rsidRPr="009C34AF" w:rsidRDefault="005410E4" w:rsidP="00437F5A">
      <w:pPr>
        <w:jc w:val="both"/>
        <w:rPr>
          <w:color w:val="000000" w:themeColor="text1"/>
          <w:lang w:val="el-GR"/>
        </w:rPr>
      </w:pPr>
      <w:r w:rsidRPr="009C34AF">
        <w:rPr>
          <w:color w:val="000000" w:themeColor="text1"/>
          <w:lang w:val="el-GR"/>
        </w:rPr>
        <w:t xml:space="preserve">Η </w:t>
      </w:r>
      <w:r w:rsidRPr="007C0DCA">
        <w:rPr>
          <w:b/>
          <w:bCs/>
          <w:color w:val="000000" w:themeColor="text1"/>
          <w:u w:val="single"/>
          <w:lang w:val="el-GR"/>
        </w:rPr>
        <w:t>ανίχνευση</w:t>
      </w:r>
      <w:r w:rsidRPr="009C34AF">
        <w:rPr>
          <w:color w:val="000000" w:themeColor="text1"/>
          <w:lang w:val="el-GR"/>
        </w:rPr>
        <w:t xml:space="preserve"> αφορά στις δικλίδες ελέγχου για τον εντοπισμό κρουσμάτων απάτης και τους μηχανισμούς καταγγελίας περιπτώσεων απάτης. Περιλαμβάνει την χρήση διαδικασιών για την αναγνώριση και τον εντοπισμό αδυναμιών στον τρόπο λειτουργίας του φορέα και τους μηχανισμούς αναφοράς για την παροχή πληροφοριών που σχετίζονται με πιθανές παράνομες πράξεις.</w:t>
      </w:r>
      <w:r w:rsidR="00225F9A" w:rsidRPr="009C34AF">
        <w:rPr>
          <w:color w:val="000000" w:themeColor="text1"/>
          <w:lang w:val="el-GR"/>
        </w:rPr>
        <w:t xml:space="preserve"> Απαραίτητα στοιχεία της ανίχνευσης αποτελούν η αναφορά ασυνήθιστων διαδικασιών, η ηλεκτρονική άντληση δεδομένων, η ανάλυση συμπεριφορών και η διαρκής αξιολόγηση κινδύνων.</w:t>
      </w:r>
      <w:r w:rsidR="00366678">
        <w:rPr>
          <w:color w:val="000000" w:themeColor="text1"/>
          <w:lang w:val="el-GR"/>
        </w:rPr>
        <w:t xml:space="preserve"> </w:t>
      </w:r>
      <w:r w:rsidRPr="00437F5A">
        <w:rPr>
          <w:color w:val="000000" w:themeColor="text1"/>
          <w:lang w:val="el-GR"/>
        </w:rPr>
        <w:t xml:space="preserve">Η </w:t>
      </w:r>
      <w:r w:rsidRPr="007C0DCA">
        <w:rPr>
          <w:b/>
          <w:bCs/>
          <w:color w:val="000000" w:themeColor="text1"/>
          <w:u w:val="single"/>
          <w:lang w:val="el-GR"/>
        </w:rPr>
        <w:t>έρευνα</w:t>
      </w:r>
      <w:r w:rsidRPr="00437F5A">
        <w:rPr>
          <w:color w:val="000000" w:themeColor="text1"/>
          <w:lang w:val="el-GR"/>
        </w:rPr>
        <w:t xml:space="preserve"> αφορά σε διοικητική και ποινική διερεύνηση κάθε υπόθεσης ως προς το εάν η καταγγελία συνδέεται ή όχι με παρατυπία, ενέχει ή όχι στοιχεία για ένδειξη απάτης και αν η ένδειξη απάτης είναι βάσιμη και άρα αποτελεί υπόνοια απάτης.</w:t>
      </w:r>
    </w:p>
    <w:p w14:paraId="67C36F5F" w14:textId="53DC4AAE" w:rsidR="005410E4" w:rsidRPr="009C34AF" w:rsidRDefault="005410E4" w:rsidP="00437F5A">
      <w:pPr>
        <w:jc w:val="both"/>
        <w:rPr>
          <w:color w:val="000000" w:themeColor="text1"/>
          <w:lang w:val="el-GR"/>
        </w:rPr>
      </w:pPr>
      <w:r w:rsidRPr="009C34AF">
        <w:rPr>
          <w:color w:val="000000" w:themeColor="text1"/>
          <w:lang w:val="el-GR"/>
        </w:rPr>
        <w:t xml:space="preserve">Η </w:t>
      </w:r>
      <w:r w:rsidRPr="007C0DCA">
        <w:rPr>
          <w:b/>
          <w:bCs/>
          <w:color w:val="000000" w:themeColor="text1"/>
          <w:u w:val="single"/>
          <w:lang w:val="el-GR"/>
        </w:rPr>
        <w:t>αντίδραση</w:t>
      </w:r>
      <w:r w:rsidR="008F0E8D" w:rsidRPr="007C0DCA">
        <w:rPr>
          <w:rStyle w:val="FootnoteReference"/>
          <w:color w:val="000000" w:themeColor="text1"/>
          <w:lang w:val="el-GR"/>
        </w:rPr>
        <w:footnoteReference w:id="12"/>
      </w:r>
      <w:r w:rsidRPr="009C34AF">
        <w:rPr>
          <w:color w:val="000000" w:themeColor="text1"/>
          <w:lang w:val="el-GR"/>
        </w:rPr>
        <w:t xml:space="preserve"> αφορά σε κυρώσεις, ανακτήσεις, κίνηση δίωξης, μέτρηση των επιδόσεων και την αναφορά των σχετικών στοιχείων.</w:t>
      </w:r>
    </w:p>
    <w:p w14:paraId="6F88D18E" w14:textId="066E77F3" w:rsidR="00EA10A0" w:rsidRPr="00437F5A" w:rsidRDefault="00265207" w:rsidP="00B37F01">
      <w:pPr>
        <w:jc w:val="both"/>
        <w:rPr>
          <w:color w:val="000000" w:themeColor="text1"/>
          <w:lang w:val="el-GR"/>
        </w:rPr>
      </w:pPr>
      <w:r w:rsidRPr="009C34AF">
        <w:rPr>
          <w:noProof/>
          <w:lang w:val="el-GR"/>
        </w:rPr>
        <w:lastRenderedPageBreak/>
        <w:drawing>
          <wp:anchor distT="0" distB="0" distL="114300" distR="114300" simplePos="0" relativeHeight="251658244" behindDoc="0" locked="0" layoutInCell="1" allowOverlap="1" wp14:anchorId="58DC0B55" wp14:editId="0C88B7E6">
            <wp:simplePos x="0" y="0"/>
            <wp:positionH relativeFrom="margin">
              <wp:posOffset>385868</wp:posOffset>
            </wp:positionH>
            <wp:positionV relativeFrom="margin">
              <wp:posOffset>1767840</wp:posOffset>
            </wp:positionV>
            <wp:extent cx="5276215" cy="4048125"/>
            <wp:effectExtent l="0" t="0" r="0" b="0"/>
            <wp:wrapSquare wrapText="bothSides"/>
            <wp:docPr id="796100786" name="Diagram 1"/>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H relativeFrom="margin">
              <wp14:pctWidth>0</wp14:pctWidth>
            </wp14:sizeRelH>
            <wp14:sizeRelV relativeFrom="margin">
              <wp14:pctHeight>0</wp14:pctHeight>
            </wp14:sizeRelV>
          </wp:anchor>
        </w:drawing>
      </w:r>
      <w:r w:rsidR="00EA10A0" w:rsidRPr="00437F5A">
        <w:rPr>
          <w:color w:val="000000" w:themeColor="text1"/>
          <w:lang w:val="el-GR"/>
        </w:rPr>
        <w:t>Τα στάδια για την καταπολέμηση της απάτης αποτυπών</w:t>
      </w:r>
      <w:r w:rsidR="00AA535B" w:rsidRPr="00437F5A">
        <w:rPr>
          <w:color w:val="000000" w:themeColor="text1"/>
          <w:lang w:val="el-GR"/>
        </w:rPr>
        <w:t>ον</w:t>
      </w:r>
      <w:r w:rsidR="00EA10A0" w:rsidRPr="00437F5A">
        <w:rPr>
          <w:color w:val="000000" w:themeColor="text1"/>
          <w:lang w:val="el-GR"/>
        </w:rPr>
        <w:t>ται στο ακόλουθο σχήμα</w:t>
      </w:r>
      <w:r w:rsidR="0028586C" w:rsidRPr="00437F5A">
        <w:rPr>
          <w:color w:val="000000" w:themeColor="text1"/>
          <w:lang w:val="el-GR"/>
        </w:rPr>
        <w:t>:</w:t>
      </w:r>
    </w:p>
    <w:p w14:paraId="1BF93377" w14:textId="484433F0" w:rsidR="00EA10A0" w:rsidRPr="007C0DCA" w:rsidRDefault="00EA10A0" w:rsidP="001457FB">
      <w:pPr>
        <w:jc w:val="both"/>
        <w:rPr>
          <w:lang w:val="el-GR"/>
        </w:rPr>
      </w:pPr>
    </w:p>
    <w:p w14:paraId="1C1F03F9" w14:textId="650F1ECE" w:rsidR="00265207" w:rsidRDefault="00265207" w:rsidP="00265207">
      <w:pPr>
        <w:rPr>
          <w:rStyle w:val="Strong"/>
          <w:b w:val="0"/>
          <w:bCs w:val="0"/>
          <w:lang w:val="el-GR"/>
        </w:rPr>
      </w:pPr>
    </w:p>
    <w:p w14:paraId="551DBAD7" w14:textId="1D52F7CA" w:rsidR="00265207" w:rsidRDefault="00265207" w:rsidP="00265207">
      <w:pPr>
        <w:rPr>
          <w:rStyle w:val="Strong"/>
          <w:b w:val="0"/>
          <w:bCs w:val="0"/>
          <w:lang w:val="el-GR"/>
        </w:rPr>
      </w:pPr>
    </w:p>
    <w:p w14:paraId="547A6A16" w14:textId="44F370DE" w:rsidR="00265207" w:rsidRDefault="00265207" w:rsidP="00265207">
      <w:pPr>
        <w:rPr>
          <w:rStyle w:val="Strong"/>
          <w:b w:val="0"/>
          <w:bCs w:val="0"/>
          <w:lang w:val="el-GR"/>
        </w:rPr>
      </w:pPr>
    </w:p>
    <w:p w14:paraId="23A77CDC" w14:textId="3B5B27B4" w:rsidR="00265207" w:rsidRDefault="00265207" w:rsidP="00265207">
      <w:pPr>
        <w:rPr>
          <w:rStyle w:val="Strong"/>
          <w:b w:val="0"/>
          <w:bCs w:val="0"/>
          <w:lang w:val="el-GR"/>
        </w:rPr>
      </w:pPr>
    </w:p>
    <w:p w14:paraId="6BC28E7B" w14:textId="7B895806" w:rsidR="00265207" w:rsidRDefault="00352C01" w:rsidP="00265207">
      <w:pPr>
        <w:rPr>
          <w:rStyle w:val="Strong"/>
          <w:b w:val="0"/>
          <w:bCs w:val="0"/>
          <w:lang w:val="el-GR"/>
        </w:rPr>
      </w:pPr>
      <w:r w:rsidRPr="009C34AF">
        <w:rPr>
          <w:noProof/>
        </w:rPr>
        <mc:AlternateContent>
          <mc:Choice Requires="wps">
            <w:drawing>
              <wp:anchor distT="0" distB="0" distL="114300" distR="114300" simplePos="0" relativeHeight="251658241" behindDoc="1" locked="0" layoutInCell="1" allowOverlap="1" wp14:anchorId="03BF51CF" wp14:editId="7523618A">
                <wp:simplePos x="0" y="0"/>
                <wp:positionH relativeFrom="column">
                  <wp:posOffset>1685290</wp:posOffset>
                </wp:positionH>
                <wp:positionV relativeFrom="paragraph">
                  <wp:posOffset>235585</wp:posOffset>
                </wp:positionV>
                <wp:extent cx="194293" cy="2717013"/>
                <wp:effectExtent l="666750" t="0" r="663575" b="0"/>
                <wp:wrapNone/>
                <wp:docPr id="1132502749" name="Hexagon 1"/>
                <wp:cNvGraphicFramePr/>
                <a:graphic xmlns:a="http://schemas.openxmlformats.org/drawingml/2006/main">
                  <a:graphicData uri="http://schemas.microsoft.com/office/word/2010/wordprocessingShape">
                    <wps:wsp>
                      <wps:cNvSpPr/>
                      <wps:spPr>
                        <a:xfrm rot="1925161" flipH="1">
                          <a:off x="0" y="0"/>
                          <a:ext cx="194293" cy="2717013"/>
                        </a:xfrm>
                        <a:prstGeom prst="hexagon">
                          <a:avLst>
                            <a:gd name="adj" fmla="val 28900"/>
                            <a:gd name="vf" fmla="val 115470"/>
                          </a:avLst>
                        </a:prstGeom>
                        <a:solidFill>
                          <a:srgbClr val="A02B93">
                            <a:tint val="40000"/>
                            <a:hueOff val="0"/>
                            <a:satOff val="0"/>
                            <a:lumOff val="0"/>
                            <a:alphaOff val="0"/>
                          </a:srgbClr>
                        </a:solidFill>
                        <a:ln>
                          <a:noFill/>
                        </a:ln>
                        <a:effectLst/>
                      </wps:spPr>
                      <wps:bodyPr/>
                    </wps:wsp>
                  </a:graphicData>
                </a:graphic>
              </wp:anchor>
            </w:drawing>
          </mc:Choice>
          <mc:Fallback>
            <w:pict>
              <v:shapetype w14:anchorId="6B6C27F8"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 o:spid="_x0000_s1026" type="#_x0000_t9" style="position:absolute;margin-left:132.7pt;margin-top:18.55pt;width:15.3pt;height:213.95pt;rotation:-2102789fd;flip:x;z-index:-2516582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" adj="6242" fillcolor="#dfcddc" stroked="f"/>
            </w:pict>
          </mc:Fallback>
        </mc:AlternateContent>
      </w:r>
    </w:p>
    <w:p w14:paraId="5062CBC3" w14:textId="77777777" w:rsidR="00265207" w:rsidRDefault="00265207" w:rsidP="00265207">
      <w:pPr>
        <w:rPr>
          <w:rStyle w:val="Strong"/>
          <w:b w:val="0"/>
          <w:bCs w:val="0"/>
          <w:lang w:val="el-GR"/>
        </w:rPr>
      </w:pPr>
    </w:p>
    <w:p w14:paraId="3D2F537E" w14:textId="77777777" w:rsidR="00265207" w:rsidRDefault="00265207" w:rsidP="00265207">
      <w:pPr>
        <w:rPr>
          <w:rStyle w:val="Strong"/>
          <w:b w:val="0"/>
          <w:bCs w:val="0"/>
          <w:lang w:val="el-GR"/>
        </w:rPr>
      </w:pPr>
    </w:p>
    <w:p w14:paraId="1166C386" w14:textId="77777777" w:rsidR="00265207" w:rsidRDefault="00265207" w:rsidP="00265207">
      <w:pPr>
        <w:rPr>
          <w:rStyle w:val="Strong"/>
          <w:b w:val="0"/>
          <w:bCs w:val="0"/>
          <w:lang w:val="el-GR"/>
        </w:rPr>
      </w:pPr>
    </w:p>
    <w:p w14:paraId="580C964E" w14:textId="77777777" w:rsidR="00265207" w:rsidRDefault="00265207" w:rsidP="00265207">
      <w:pPr>
        <w:rPr>
          <w:rStyle w:val="Strong"/>
          <w:b w:val="0"/>
          <w:bCs w:val="0"/>
          <w:lang w:val="el-GR"/>
        </w:rPr>
      </w:pPr>
    </w:p>
    <w:p w14:paraId="715B1283" w14:textId="77777777" w:rsidR="00265207" w:rsidRDefault="00265207" w:rsidP="00265207">
      <w:pPr>
        <w:rPr>
          <w:rStyle w:val="Strong"/>
          <w:b w:val="0"/>
          <w:bCs w:val="0"/>
          <w:lang w:val="el-GR"/>
        </w:rPr>
      </w:pPr>
    </w:p>
    <w:p w14:paraId="77C5675A" w14:textId="77777777" w:rsidR="00265207" w:rsidRDefault="00265207" w:rsidP="00265207">
      <w:pPr>
        <w:rPr>
          <w:rStyle w:val="Strong"/>
          <w:b w:val="0"/>
          <w:bCs w:val="0"/>
          <w:lang w:val="el-GR"/>
        </w:rPr>
      </w:pPr>
    </w:p>
    <w:p w14:paraId="035BC794" w14:textId="77777777" w:rsidR="00265207" w:rsidRDefault="00265207" w:rsidP="00265207">
      <w:pPr>
        <w:rPr>
          <w:rStyle w:val="Strong"/>
          <w:b w:val="0"/>
          <w:bCs w:val="0"/>
          <w:lang w:val="el-GR"/>
        </w:rPr>
      </w:pPr>
    </w:p>
    <w:p w14:paraId="00842AD3" w14:textId="6476BE6F" w:rsidR="00265207" w:rsidRPr="00265207" w:rsidRDefault="00265207" w:rsidP="00265207">
      <w:pPr>
        <w:rPr>
          <w:rStyle w:val="Strong"/>
          <w:b w:val="0"/>
          <w:bCs w:val="0"/>
          <w:lang w:val="el-GR"/>
        </w:rPr>
      </w:pPr>
    </w:p>
    <w:p w14:paraId="7CBBFEB8" w14:textId="77777777" w:rsidR="00CC0DAA" w:rsidRPr="00887C0C" w:rsidRDefault="00CC0DAA" w:rsidP="00CC0DAA">
      <w:pPr>
        <w:pStyle w:val="Heading2"/>
      </w:pPr>
      <w:bookmarkStart w:id="56" w:name="_Toc170492273"/>
      <w:r>
        <w:t>Διασφάλιση</w:t>
      </w:r>
      <w:r w:rsidRPr="00887C0C">
        <w:t xml:space="preserve"> μη σύγκρουση συμφερόντων</w:t>
      </w:r>
      <w:bookmarkEnd w:id="56"/>
    </w:p>
    <w:p w14:paraId="5327E170" w14:textId="77777777" w:rsidR="00CC0DAA" w:rsidRPr="009C34AF" w:rsidRDefault="00CC0DAA" w:rsidP="00CC0DAA">
      <w:pPr>
        <w:jc w:val="both"/>
        <w:rPr>
          <w:color w:val="000000" w:themeColor="text1"/>
          <w:lang w:val="el-GR"/>
        </w:rPr>
      </w:pPr>
      <w:r w:rsidRPr="009C34AF">
        <w:rPr>
          <w:color w:val="000000" w:themeColor="text1"/>
          <w:lang w:val="el-GR"/>
        </w:rPr>
        <w:t>Η αποφυγή σύγκρουσης συμφερόντων</w:t>
      </w:r>
      <w:r w:rsidRPr="009C34AF">
        <w:rPr>
          <w:rStyle w:val="FootnoteReference"/>
          <w:color w:val="000000" w:themeColor="text1"/>
          <w:lang w:val="el-GR"/>
        </w:rPr>
        <w:footnoteReference w:id="13"/>
      </w:r>
      <w:r w:rsidRPr="009C34AF">
        <w:rPr>
          <w:color w:val="000000" w:themeColor="text1"/>
          <w:lang w:val="el-GR"/>
        </w:rPr>
        <w:t xml:space="preserve"> αποτελεί έναν επιπλέον στόχο των ελέγχων που πραγματοποιούνται στο πλαίσιο του ΣΔΕ. </w:t>
      </w:r>
    </w:p>
    <w:p w14:paraId="3C00649F" w14:textId="22722250" w:rsidR="00CC0DAA" w:rsidRDefault="001E2EBB" w:rsidP="00CC0DAA">
      <w:pPr>
        <w:jc w:val="both"/>
        <w:rPr>
          <w:color w:val="000000" w:themeColor="text1"/>
          <w:lang w:val="el-GR"/>
        </w:rPr>
      </w:pPr>
      <w:r>
        <w:rPr>
          <w:color w:val="000000" w:themeColor="text1"/>
          <w:lang w:val="el-GR"/>
        </w:rPr>
        <w:lastRenderedPageBreak/>
        <w:t xml:space="preserve">Σύμφωνα με </w:t>
      </w:r>
      <w:r w:rsidR="001544D4">
        <w:rPr>
          <w:color w:val="000000" w:themeColor="text1"/>
          <w:lang w:val="el-GR"/>
        </w:rPr>
        <w:t xml:space="preserve">τη </w:t>
      </w:r>
      <w:r w:rsidR="001544D4" w:rsidRPr="00946588">
        <w:rPr>
          <w:color w:val="000000" w:themeColor="text1"/>
          <w:u w:val="single"/>
          <w:lang w:val="el-GR"/>
        </w:rPr>
        <w:t>Διαδικασία Δ10 του ΣΔΕ ΤΑΑ</w:t>
      </w:r>
      <w:r w:rsidR="001544D4">
        <w:rPr>
          <w:color w:val="000000" w:themeColor="text1"/>
          <w:lang w:val="el-GR"/>
        </w:rPr>
        <w:t>, ό</w:t>
      </w:r>
      <w:r w:rsidR="00CC0DAA" w:rsidRPr="009C34AF">
        <w:rPr>
          <w:color w:val="000000" w:themeColor="text1"/>
          <w:lang w:val="el-GR"/>
        </w:rPr>
        <w:t xml:space="preserve">λα τα μέρη που εμπλέκονται στο στάδιο έγκρισης, υλοποίησης ή ελέγχου ενός έργου </w:t>
      </w:r>
      <w:r w:rsidR="00CC0DAA" w:rsidRPr="004F1794">
        <w:rPr>
          <w:b/>
          <w:bCs/>
          <w:color w:val="000000" w:themeColor="text1"/>
          <w:lang w:val="el-GR"/>
        </w:rPr>
        <w:t>οφείλουν να δηλώνουν γραπτώς την απουσία σύγκρουσης συμφερόντων</w:t>
      </w:r>
      <w:r w:rsidR="00CC0DAA" w:rsidRPr="009C34AF">
        <w:rPr>
          <w:rStyle w:val="FootnoteReference"/>
          <w:color w:val="000000" w:themeColor="text1"/>
          <w:lang w:val="el-GR"/>
        </w:rPr>
        <w:footnoteReference w:id="14"/>
      </w:r>
      <w:r w:rsidR="00CC0DAA" w:rsidRPr="009C34AF">
        <w:rPr>
          <w:color w:val="000000" w:themeColor="text1"/>
          <w:lang w:val="el-GR"/>
        </w:rPr>
        <w:t xml:space="preserve"> και </w:t>
      </w:r>
      <w:r w:rsidR="00AF4833">
        <w:rPr>
          <w:color w:val="000000" w:themeColor="text1"/>
          <w:lang w:val="el-GR"/>
        </w:rPr>
        <w:t>επιπλέον,</w:t>
      </w:r>
      <w:r w:rsidR="00CC0DAA" w:rsidRPr="009C34AF">
        <w:rPr>
          <w:color w:val="000000" w:themeColor="text1"/>
          <w:lang w:val="el-GR"/>
        </w:rPr>
        <w:t xml:space="preserve"> εάν </w:t>
      </w:r>
      <w:r w:rsidR="008010F6">
        <w:rPr>
          <w:color w:val="000000" w:themeColor="text1"/>
          <w:lang w:val="el-GR"/>
        </w:rPr>
        <w:t xml:space="preserve">κατά την </w:t>
      </w:r>
      <w:r w:rsidR="004F1794">
        <w:rPr>
          <w:color w:val="000000" w:themeColor="text1"/>
          <w:lang w:val="el-GR"/>
        </w:rPr>
        <w:t xml:space="preserve">ανάθεση / </w:t>
      </w:r>
      <w:r w:rsidR="008010F6">
        <w:rPr>
          <w:color w:val="000000" w:themeColor="text1"/>
          <w:lang w:val="el-GR"/>
        </w:rPr>
        <w:t xml:space="preserve">άσκηση </w:t>
      </w:r>
      <w:r w:rsidR="004F1794">
        <w:rPr>
          <w:color w:val="000000" w:themeColor="text1"/>
          <w:lang w:val="el-GR"/>
        </w:rPr>
        <w:t xml:space="preserve">δραστηριοτήτων </w:t>
      </w:r>
      <w:r w:rsidR="004F1794" w:rsidRPr="008010F6">
        <w:rPr>
          <w:rFonts w:cstheme="minorHAnsi"/>
          <w:lang w:val="el-GR"/>
        </w:rPr>
        <w:t xml:space="preserve">στο πλαίσιο των καθηκόντων </w:t>
      </w:r>
      <w:r w:rsidR="004F1794">
        <w:rPr>
          <w:rFonts w:cstheme="minorHAnsi"/>
          <w:lang w:val="el-GR"/>
        </w:rPr>
        <w:t>τους</w:t>
      </w:r>
      <w:r w:rsidR="004F1794">
        <w:rPr>
          <w:color w:val="000000" w:themeColor="text1"/>
          <w:lang w:val="el-GR"/>
        </w:rPr>
        <w:t xml:space="preserve">, </w:t>
      </w:r>
      <w:r w:rsidR="004F1794" w:rsidRPr="008010F6">
        <w:rPr>
          <w:rFonts w:cstheme="minorHAnsi"/>
          <w:lang w:val="el-GR"/>
        </w:rPr>
        <w:t>συντρέ</w:t>
      </w:r>
      <w:r w:rsidR="004F1794">
        <w:rPr>
          <w:rFonts w:cstheme="minorHAnsi"/>
          <w:lang w:val="el-GR"/>
        </w:rPr>
        <w:t>ξ</w:t>
      </w:r>
      <w:r w:rsidR="004F1794" w:rsidRPr="008010F6">
        <w:rPr>
          <w:rFonts w:cstheme="minorHAnsi"/>
          <w:lang w:val="el-GR"/>
        </w:rPr>
        <w:t>ει οποιαδήποτε κατάσταση, η οποία δύναται να χαρακτηριστεί ως σύγκρουση συμφερόντων</w:t>
      </w:r>
      <w:r w:rsidR="004F1794">
        <w:rPr>
          <w:rFonts w:cstheme="minorHAnsi"/>
          <w:lang w:val="el-GR"/>
        </w:rPr>
        <w:t xml:space="preserve">, </w:t>
      </w:r>
      <w:r w:rsidR="004F1794" w:rsidRPr="004F1794">
        <w:rPr>
          <w:rFonts w:cstheme="minorHAnsi"/>
          <w:b/>
          <w:bCs/>
          <w:lang w:val="el-GR"/>
        </w:rPr>
        <w:t>οφείλουν να τη δηλώσουν αμελλητί</w:t>
      </w:r>
      <w:r w:rsidR="004F1794" w:rsidRPr="008010F6">
        <w:rPr>
          <w:rFonts w:cstheme="minorHAnsi"/>
          <w:lang w:val="el-GR"/>
        </w:rPr>
        <w:t xml:space="preserve"> στον άμεσο Προϊστάμενό </w:t>
      </w:r>
      <w:r w:rsidR="004F1794">
        <w:rPr>
          <w:rFonts w:cstheme="minorHAnsi"/>
          <w:lang w:val="el-GR"/>
        </w:rPr>
        <w:t>τος</w:t>
      </w:r>
      <w:r w:rsidR="004F1794" w:rsidRPr="008010F6">
        <w:rPr>
          <w:rFonts w:cstheme="minorHAnsi"/>
          <w:lang w:val="el-GR"/>
        </w:rPr>
        <w:t>/ στον Πρόεδρο του οργάνου που συμμετέχ</w:t>
      </w:r>
      <w:r w:rsidR="004F1794">
        <w:rPr>
          <w:rFonts w:cstheme="minorHAnsi"/>
          <w:lang w:val="el-GR"/>
        </w:rPr>
        <w:t>ουν</w:t>
      </w:r>
      <w:r w:rsidR="004F1794" w:rsidRPr="008010F6">
        <w:rPr>
          <w:rFonts w:cstheme="minorHAnsi"/>
          <w:lang w:val="el-GR"/>
        </w:rPr>
        <w:t>, προκειμένου να αξιολογηθεί η ύπαρξη και η σπουδαιότητα τυχόν απειλής και ακολούθως, εφόσον κριθεί απαραίτητο, να ζητήσ</w:t>
      </w:r>
      <w:r w:rsidR="004F1794">
        <w:rPr>
          <w:rFonts w:cstheme="minorHAnsi"/>
          <w:lang w:val="el-GR"/>
        </w:rPr>
        <w:t>ουν</w:t>
      </w:r>
      <w:r w:rsidR="004F1794" w:rsidRPr="008010F6">
        <w:rPr>
          <w:rFonts w:cstheme="minorHAnsi"/>
          <w:lang w:val="el-GR"/>
        </w:rPr>
        <w:t xml:space="preserve"> αιτιολογημένα την εξαίρεσή του</w:t>
      </w:r>
      <w:r w:rsidR="004F1794">
        <w:rPr>
          <w:rFonts w:cstheme="minorHAnsi"/>
          <w:lang w:val="el-GR"/>
        </w:rPr>
        <w:t>ς</w:t>
      </w:r>
      <w:r w:rsidR="004F1794" w:rsidRPr="008010F6">
        <w:rPr>
          <w:rFonts w:cstheme="minorHAnsi"/>
          <w:lang w:val="el-GR"/>
        </w:rPr>
        <w:t>, με αίτημα προς την αρμόδια οργανική μονάδα, ώστε να μη συμμετ</w:t>
      </w:r>
      <w:r w:rsidR="004F1794">
        <w:rPr>
          <w:rFonts w:cstheme="minorHAnsi"/>
          <w:lang w:val="el-GR"/>
        </w:rPr>
        <w:t>έχουν</w:t>
      </w:r>
      <w:r w:rsidR="004F1794" w:rsidRPr="008010F6">
        <w:rPr>
          <w:rFonts w:cstheme="minorHAnsi"/>
          <w:lang w:val="el-GR"/>
        </w:rPr>
        <w:t xml:space="preserve"> σε δραστηριότητα που ενέχει σύγκρουση συμφερόντων</w:t>
      </w:r>
      <w:r w:rsidR="00CC0DAA" w:rsidRPr="009C34AF">
        <w:rPr>
          <w:color w:val="000000" w:themeColor="text1"/>
          <w:lang w:val="el-GR"/>
        </w:rPr>
        <w:t xml:space="preserve">. Η δήλωση αυτή, πρότυπο της οποίας περιλαμβάνεται </w:t>
      </w:r>
      <w:r w:rsidR="001544D4">
        <w:rPr>
          <w:color w:val="000000" w:themeColor="text1"/>
          <w:lang w:val="el-GR"/>
        </w:rPr>
        <w:t xml:space="preserve">στη σχετική διαδικασία του ΣΔΕ ΤΑΑ (Έντυπο </w:t>
      </w:r>
      <w:r w:rsidR="00FD6BF9">
        <w:rPr>
          <w:color w:val="000000" w:themeColor="text1"/>
          <w:lang w:val="el-GR"/>
        </w:rPr>
        <w:t>Δ10_Ε1)</w:t>
      </w:r>
      <w:r w:rsidR="00CC0DAA" w:rsidRPr="009C34AF">
        <w:rPr>
          <w:color w:val="000000" w:themeColor="text1"/>
          <w:lang w:val="el-GR"/>
        </w:rPr>
        <w:t xml:space="preserve">, υποβάλλεται άπαξ στους αρμόδιους φορείς, οι οποίοι οφείλουν να τηρούν σχετικό Μητρώο. </w:t>
      </w:r>
    </w:p>
    <w:p w14:paraId="762106EB" w14:textId="48CE6722" w:rsidR="00CC0DAA" w:rsidRDefault="00CC0DAA" w:rsidP="00CC0DAA">
      <w:pPr>
        <w:jc w:val="both"/>
        <w:rPr>
          <w:color w:val="000000" w:themeColor="text1"/>
          <w:lang w:val="el-GR"/>
        </w:rPr>
      </w:pPr>
      <w:r w:rsidRPr="009C34AF">
        <w:rPr>
          <w:color w:val="000000" w:themeColor="text1"/>
          <w:lang w:val="el-GR"/>
        </w:rPr>
        <w:t xml:space="preserve">Στην περίπτωση εξωτερικών εμπειρογνωμόνων, σχετική πρόβλεψη αναφέρεται </w:t>
      </w:r>
      <w:r w:rsidR="0051077F">
        <w:rPr>
          <w:color w:val="000000" w:themeColor="text1"/>
          <w:lang w:val="el-GR"/>
        </w:rPr>
        <w:t xml:space="preserve">επίσης </w:t>
      </w:r>
      <w:r w:rsidRPr="009C34AF">
        <w:rPr>
          <w:color w:val="000000" w:themeColor="text1"/>
          <w:lang w:val="el-GR"/>
        </w:rPr>
        <w:t>στη σύμβαση ανάθεσης εργασιών.</w:t>
      </w:r>
    </w:p>
    <w:p w14:paraId="1BCF3329" w14:textId="5CBF07A5" w:rsidR="00946588" w:rsidRPr="00946588" w:rsidRDefault="006951C0" w:rsidP="00946588">
      <w:pPr>
        <w:jc w:val="both"/>
        <w:rPr>
          <w:color w:val="000000" w:themeColor="text1"/>
          <w:lang w:val="el-GR"/>
        </w:rPr>
      </w:pPr>
      <w:r>
        <w:rPr>
          <w:color w:val="000000" w:themeColor="text1"/>
          <w:lang w:val="el-GR"/>
        </w:rPr>
        <w:t xml:space="preserve">Παράλληλα σύμφωνα με τις </w:t>
      </w:r>
      <w:r w:rsidRPr="00946588">
        <w:rPr>
          <w:color w:val="000000" w:themeColor="text1"/>
          <w:u w:val="single"/>
          <w:lang w:val="el-GR"/>
        </w:rPr>
        <w:t>Διαδικασίες Δ10 και Δ20 του ΣΔΕ ΤΑΑ</w:t>
      </w:r>
      <w:r w:rsidR="00946588">
        <w:rPr>
          <w:color w:val="000000" w:themeColor="text1"/>
          <w:lang w:val="el-GR"/>
        </w:rPr>
        <w:t xml:space="preserve"> και σ</w:t>
      </w:r>
      <w:r w:rsidR="00946588" w:rsidRPr="00946588">
        <w:rPr>
          <w:color w:val="000000" w:themeColor="text1"/>
          <w:lang w:val="el-GR"/>
        </w:rPr>
        <w:t xml:space="preserve">ε συμμόρφωση με τα οριζόμενα στα στοιχεία i) έως </w:t>
      </w:r>
      <w:proofErr w:type="spellStart"/>
      <w:r w:rsidR="00946588" w:rsidRPr="00946588">
        <w:rPr>
          <w:color w:val="000000" w:themeColor="text1"/>
          <w:lang w:val="el-GR"/>
        </w:rPr>
        <w:t>iii</w:t>
      </w:r>
      <w:proofErr w:type="spellEnd"/>
      <w:r w:rsidR="00946588" w:rsidRPr="00946588">
        <w:rPr>
          <w:color w:val="000000" w:themeColor="text1"/>
          <w:lang w:val="el-GR"/>
        </w:rPr>
        <w:t>) της περ. δ, παράγραφο 2 του Άρθρου 22 του Κανονισμού (ΕΕ) 241/2021, οι ΦΥ πρέπει κατ’ ελάχιστον να συλλέγουν και να εξασφαλίζουν πρόσβαση στις ακόλουθες τυποποιημένες κατηγορίες δεδομένων:</w:t>
      </w:r>
    </w:p>
    <w:p w14:paraId="38F091D2" w14:textId="1A3B92FA" w:rsidR="00946588" w:rsidRPr="00946588" w:rsidRDefault="00946588" w:rsidP="00946588">
      <w:pPr>
        <w:pStyle w:val="ListParagraph"/>
        <w:numPr>
          <w:ilvl w:val="0"/>
          <w:numId w:val="47"/>
        </w:numPr>
        <w:jc w:val="both"/>
        <w:rPr>
          <w:color w:val="000000" w:themeColor="text1"/>
          <w:lang w:val="el-GR"/>
        </w:rPr>
      </w:pPr>
      <w:r w:rsidRPr="00946588">
        <w:rPr>
          <w:color w:val="000000" w:themeColor="text1"/>
          <w:lang w:val="el-GR"/>
        </w:rPr>
        <w:t>όνομα του τελικού αποδέκτη των κονδυλίων,</w:t>
      </w:r>
    </w:p>
    <w:p w14:paraId="0016E881" w14:textId="1221573F" w:rsidR="00946588" w:rsidRPr="00946588" w:rsidRDefault="00946588" w:rsidP="00946588">
      <w:pPr>
        <w:pStyle w:val="ListParagraph"/>
        <w:numPr>
          <w:ilvl w:val="0"/>
          <w:numId w:val="47"/>
        </w:numPr>
        <w:jc w:val="both"/>
        <w:rPr>
          <w:color w:val="000000" w:themeColor="text1"/>
          <w:lang w:val="el-GR"/>
        </w:rPr>
      </w:pPr>
      <w:r w:rsidRPr="00946588">
        <w:rPr>
          <w:color w:val="000000" w:themeColor="text1"/>
          <w:lang w:val="el-GR"/>
        </w:rPr>
        <w:t xml:space="preserve">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946588">
        <w:rPr>
          <w:color w:val="000000" w:themeColor="text1"/>
          <w:lang w:val="el-GR"/>
        </w:rPr>
        <w:t>ενωσιακού</w:t>
      </w:r>
      <w:proofErr w:type="spellEnd"/>
      <w:r w:rsidRPr="00946588">
        <w:rPr>
          <w:color w:val="000000" w:themeColor="text1"/>
          <w:lang w:val="el-GR"/>
        </w:rPr>
        <w:t xml:space="preserve"> ή εθνικού δικαίου δημοσίων συμβάσεων,</w:t>
      </w:r>
    </w:p>
    <w:p w14:paraId="31174AC7" w14:textId="6D4F5778" w:rsidR="00FD6BF9" w:rsidRDefault="00946588" w:rsidP="00946588">
      <w:pPr>
        <w:pStyle w:val="ListParagraph"/>
        <w:numPr>
          <w:ilvl w:val="0"/>
          <w:numId w:val="47"/>
        </w:numPr>
        <w:jc w:val="both"/>
        <w:rPr>
          <w:color w:val="000000" w:themeColor="text1"/>
          <w:lang w:val="el-GR"/>
        </w:rPr>
      </w:pPr>
      <w:r w:rsidRPr="00946588">
        <w:rPr>
          <w:color w:val="000000" w:themeColor="text1"/>
          <w:lang w:val="el-GR"/>
        </w:rPr>
        <w:t>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47C37D8" w14:textId="658D2830" w:rsidR="00DE0DB9" w:rsidRPr="00DE0DB9" w:rsidRDefault="008C5BFC" w:rsidP="00DE0DB9">
      <w:pPr>
        <w:jc w:val="both"/>
        <w:rPr>
          <w:color w:val="000000" w:themeColor="text1"/>
          <w:lang w:val="el-GR"/>
        </w:rPr>
      </w:pPr>
      <w:r>
        <w:rPr>
          <w:color w:val="000000" w:themeColor="text1"/>
          <w:lang w:val="el-GR"/>
        </w:rPr>
        <w:t>Επίσης</w:t>
      </w:r>
      <w:r w:rsidR="00EF6D42">
        <w:rPr>
          <w:color w:val="000000" w:themeColor="text1"/>
          <w:lang w:val="el-GR"/>
        </w:rPr>
        <w:t>, σύμφωνα με τη Διαδικασία Δ5 του ΣΔΕ ΤΑΑ</w:t>
      </w:r>
      <w:r w:rsidR="00DE0DB9">
        <w:rPr>
          <w:color w:val="000000" w:themeColor="text1"/>
          <w:lang w:val="el-GR"/>
        </w:rPr>
        <w:t xml:space="preserve">, </w:t>
      </w:r>
      <w:r w:rsidR="00226502">
        <w:rPr>
          <w:color w:val="000000" w:themeColor="text1"/>
          <w:lang w:val="el-GR"/>
        </w:rPr>
        <w:t xml:space="preserve">οι ΦΥ </w:t>
      </w:r>
      <w:r w:rsidR="00DE0DB9" w:rsidRPr="00DE0DB9">
        <w:rPr>
          <w:color w:val="000000" w:themeColor="text1"/>
          <w:lang w:val="el-GR"/>
        </w:rPr>
        <w:t>έχουν υποχρέωση καταχώρησης στο ΟΠΣ ΤΑ</w:t>
      </w:r>
      <w:r w:rsidR="00DE0DB9">
        <w:rPr>
          <w:color w:val="000000" w:themeColor="text1"/>
          <w:lang w:val="el-GR"/>
        </w:rPr>
        <w:t xml:space="preserve"> </w:t>
      </w:r>
      <w:r w:rsidR="00DE0DB9" w:rsidRPr="00DE0DB9">
        <w:rPr>
          <w:color w:val="000000" w:themeColor="text1"/>
          <w:lang w:val="el-GR"/>
        </w:rPr>
        <w:t>των στοιχείων ταυτότητας (όπως ιδίως τίτλος σύμβασης, αξία, ανάδοχος, διαδικασία ανάθεσης) κάθε</w:t>
      </w:r>
      <w:r w:rsidR="00DE0DB9">
        <w:rPr>
          <w:color w:val="000000" w:themeColor="text1"/>
          <w:lang w:val="el-GR"/>
        </w:rPr>
        <w:t xml:space="preserve"> </w:t>
      </w:r>
      <w:r w:rsidR="00DE0DB9" w:rsidRPr="00DE0DB9">
        <w:rPr>
          <w:color w:val="000000" w:themeColor="text1"/>
          <w:lang w:val="el-GR"/>
        </w:rPr>
        <w:t>σύμβασης που προτίθενται να συνάψουν πριν την υπογραφή αυτής, επισυνάπτοντας:</w:t>
      </w:r>
    </w:p>
    <w:p w14:paraId="12F1BDD8" w14:textId="45FCF10E" w:rsidR="00DE0DB9" w:rsidRPr="009B52B3" w:rsidRDefault="00DE0DB9" w:rsidP="00800E90">
      <w:pPr>
        <w:pStyle w:val="ListParagraph"/>
        <w:numPr>
          <w:ilvl w:val="0"/>
          <w:numId w:val="48"/>
        </w:numPr>
        <w:ind w:left="426"/>
        <w:jc w:val="both"/>
        <w:rPr>
          <w:color w:val="000000" w:themeColor="text1"/>
          <w:lang w:val="el-GR"/>
        </w:rPr>
      </w:pPr>
      <w:r w:rsidRPr="009B52B3">
        <w:rPr>
          <w:color w:val="000000" w:themeColor="text1"/>
          <w:lang w:val="el-GR"/>
        </w:rPr>
        <w:t>τα στοιχεία τεκμηρίωσης της ταυτότητας του Πραγματικού Δικαιούχου του αναδόχου της σύμβασης,</w:t>
      </w:r>
      <w:r w:rsidR="00226502" w:rsidRPr="009B52B3">
        <w:rPr>
          <w:color w:val="000000" w:themeColor="text1"/>
          <w:lang w:val="el-GR"/>
        </w:rPr>
        <w:t xml:space="preserve"> </w:t>
      </w:r>
      <w:r w:rsidRPr="009B52B3">
        <w:rPr>
          <w:color w:val="000000" w:themeColor="text1"/>
          <w:lang w:val="el-GR"/>
        </w:rPr>
        <w:t xml:space="preserve">όπως ορίζεται στο άρθρο 3 σημείο 6 της οδηγίας (ΕΕ) 2015/849 του Ευρωπαϊκού Κοινοβουλίου και του Συμβουλίου και σύμφωνα με τα οριζόμενα στη Διαδικασία 20, και </w:t>
      </w:r>
    </w:p>
    <w:p w14:paraId="773D6515" w14:textId="5230CD81" w:rsidR="00846B94" w:rsidRPr="009B52B3" w:rsidRDefault="00DE0DB9" w:rsidP="00800E90">
      <w:pPr>
        <w:pStyle w:val="ListParagraph"/>
        <w:numPr>
          <w:ilvl w:val="0"/>
          <w:numId w:val="48"/>
        </w:numPr>
        <w:ind w:left="426"/>
        <w:jc w:val="both"/>
        <w:rPr>
          <w:color w:val="000000" w:themeColor="text1"/>
          <w:lang w:val="el-GR"/>
        </w:rPr>
      </w:pPr>
      <w:r w:rsidRPr="009B52B3">
        <w:rPr>
          <w:color w:val="000000" w:themeColor="text1"/>
          <w:lang w:val="el-GR"/>
        </w:rPr>
        <w:t xml:space="preserve">τη σχετική </w:t>
      </w:r>
      <w:r w:rsidRPr="009B52B3">
        <w:rPr>
          <w:b/>
          <w:bCs/>
          <w:color w:val="000000" w:themeColor="text1"/>
          <w:lang w:val="el-GR"/>
        </w:rPr>
        <w:t>Υπεύθυνη Δήλωση μη σύγκρουσης συμφερόντων</w:t>
      </w:r>
      <w:r w:rsidRPr="009B52B3">
        <w:rPr>
          <w:color w:val="000000" w:themeColor="text1"/>
          <w:lang w:val="el-GR"/>
        </w:rPr>
        <w:t xml:space="preserve"> (Έντυπο Δ5_Ε5 Υπεύθυνη Δήλωση μη σύγκρουσης συμφερόντων), όπου ο </w:t>
      </w:r>
      <w:proofErr w:type="spellStart"/>
      <w:r w:rsidRPr="009B52B3">
        <w:rPr>
          <w:color w:val="000000" w:themeColor="text1"/>
          <w:lang w:val="el-GR"/>
        </w:rPr>
        <w:t>εκπροσωπών</w:t>
      </w:r>
      <w:proofErr w:type="spellEnd"/>
      <w:r w:rsidRPr="009B52B3">
        <w:rPr>
          <w:color w:val="000000" w:themeColor="text1"/>
          <w:lang w:val="el-GR"/>
        </w:rPr>
        <w:t xml:space="preserve"> την αναθέτουσα αρχή/αναθέτοντα φορέα, </w:t>
      </w:r>
      <w:r w:rsidRPr="009B52B3">
        <w:rPr>
          <w:color w:val="000000" w:themeColor="text1"/>
          <w:lang w:val="el-GR"/>
        </w:rPr>
        <w:lastRenderedPageBreak/>
        <w:t xml:space="preserve">δηλώνει υπεύθυνα ότι </w:t>
      </w:r>
      <w:r w:rsidRPr="00800E90">
        <w:rPr>
          <w:b/>
          <w:bCs/>
          <w:color w:val="000000" w:themeColor="text1"/>
          <w:lang w:val="el-GR"/>
        </w:rPr>
        <w:t>έχει αξιοποιήσει (μεταξύ άλλων) τα στοιχεία Πραγματικού Δικαιούχου</w:t>
      </w:r>
      <w:r w:rsidRPr="009B52B3">
        <w:rPr>
          <w:color w:val="000000" w:themeColor="text1"/>
          <w:lang w:val="el-GR"/>
        </w:rPr>
        <w:t xml:space="preserve"> του αναδόχου της σύμβασης, που με μέριμνά της/του συλλέχθηκαν, και δεν διαπιστώνονται περιπτώσεις συγκρούσεων συμφερόντων κατά τη διεξαγωγή διαδικασιών σύναψης σύμβασης. Εάν εντοπίστηκε σχετική περίπτωση,</w:t>
      </w:r>
      <w:r w:rsidR="00800E90">
        <w:rPr>
          <w:color w:val="000000" w:themeColor="text1"/>
          <w:lang w:val="el-GR"/>
        </w:rPr>
        <w:t xml:space="preserve"> </w:t>
      </w:r>
      <w:r w:rsidRPr="009B52B3">
        <w:rPr>
          <w:color w:val="000000" w:themeColor="text1"/>
          <w:lang w:val="el-GR"/>
        </w:rPr>
        <w:t>ο υπογράφων τη σχετική δήλωση ενημερώνει για τα κατάλληλα μέτρα που ελήφθησαν, προς διασφάλιση της ίσης μεταχείρισης των διαγωνιζομένων και προς αποφυγή στρεβλώσεων του ανταγωνισμού.</w:t>
      </w:r>
    </w:p>
    <w:p w14:paraId="6C13596F" w14:textId="77777777" w:rsidR="00CC0DAA" w:rsidRPr="009C34AF" w:rsidRDefault="00CC0DAA" w:rsidP="00CC0DAA">
      <w:pPr>
        <w:jc w:val="both"/>
        <w:rPr>
          <w:color w:val="000000" w:themeColor="text1"/>
          <w:lang w:val="el-GR"/>
        </w:rPr>
      </w:pPr>
      <w:r w:rsidRPr="009C34AF">
        <w:rPr>
          <w:color w:val="000000" w:themeColor="text1"/>
          <w:lang w:val="el-GR"/>
        </w:rPr>
        <w:t>Στην περίπτωση διαπίστωσης υπόνοιας κινδύνου σύγκρουσης συμφερόντων με τη συμμετοχή του:</w:t>
      </w:r>
    </w:p>
    <w:p w14:paraId="3D5ADF1A" w14:textId="77777777" w:rsidR="00CC0DAA" w:rsidRPr="009C34AF" w:rsidRDefault="00CC0DAA" w:rsidP="00CC0DAA">
      <w:pPr>
        <w:pStyle w:val="ListParagraph"/>
        <w:numPr>
          <w:ilvl w:val="0"/>
          <w:numId w:val="31"/>
        </w:numPr>
        <w:jc w:val="both"/>
        <w:rPr>
          <w:color w:val="000000" w:themeColor="text1"/>
          <w:lang w:val="el-GR"/>
        </w:rPr>
      </w:pPr>
      <w:r w:rsidRPr="009C34AF">
        <w:rPr>
          <w:color w:val="000000" w:themeColor="text1"/>
          <w:lang w:val="el-GR"/>
        </w:rPr>
        <w:t xml:space="preserve">το εμπλεκόμενο μέρος οφείλει να παραπέμψει το ζήτημα στον αρμόδιο κύριο </w:t>
      </w:r>
      <w:proofErr w:type="spellStart"/>
      <w:r w:rsidRPr="009C34AF">
        <w:rPr>
          <w:color w:val="000000" w:themeColor="text1"/>
          <w:lang w:val="el-GR"/>
        </w:rPr>
        <w:t>διατάκτη</w:t>
      </w:r>
      <w:proofErr w:type="spellEnd"/>
      <w:r w:rsidRPr="009C34AF">
        <w:rPr>
          <w:color w:val="000000" w:themeColor="text1"/>
          <w:lang w:val="el-GR"/>
        </w:rPr>
        <w:t xml:space="preserve"> (άμεσο Προϊστάμενό του ή τον Πρόεδρο του οργάνου όπου συμμετέχει). </w:t>
      </w:r>
    </w:p>
    <w:p w14:paraId="622DB1F3" w14:textId="77777777" w:rsidR="00CC0DAA" w:rsidRPr="009C34AF" w:rsidRDefault="00CC0DAA" w:rsidP="00CC0DAA">
      <w:pPr>
        <w:pStyle w:val="ListParagraph"/>
        <w:numPr>
          <w:ilvl w:val="0"/>
          <w:numId w:val="31"/>
        </w:numPr>
        <w:jc w:val="both"/>
        <w:rPr>
          <w:color w:val="000000" w:themeColor="text1"/>
          <w:lang w:val="el-GR"/>
        </w:rPr>
      </w:pPr>
      <w:r w:rsidRPr="009C34AF">
        <w:rPr>
          <w:color w:val="000000" w:themeColor="text1"/>
          <w:lang w:val="el-GR"/>
        </w:rPr>
        <w:t xml:space="preserve">Ο αρμόδιος ιεραρχικά ανώτερος ή ο κύριος </w:t>
      </w:r>
      <w:proofErr w:type="spellStart"/>
      <w:r w:rsidRPr="009C34AF">
        <w:rPr>
          <w:color w:val="000000" w:themeColor="text1"/>
          <w:lang w:val="el-GR"/>
        </w:rPr>
        <w:t>διατάκτης</w:t>
      </w:r>
      <w:proofErr w:type="spellEnd"/>
      <w:r w:rsidRPr="009C34AF">
        <w:rPr>
          <w:color w:val="000000" w:themeColor="text1"/>
          <w:lang w:val="el-GR"/>
        </w:rPr>
        <w:t xml:space="preserve">, μετά από σχετική αξιολόγηση της ύπαρξης και της σπουδαιότητας τυχόν απειλής, βεβαιώνει εγγράφως εάν έχει διαπιστωθεί ύπαρξη σύγκρουσης συμφερόντων. </w:t>
      </w:r>
    </w:p>
    <w:p w14:paraId="0E109863" w14:textId="77777777" w:rsidR="00CC0DAA" w:rsidRPr="009C34AF" w:rsidRDefault="00CC0DAA" w:rsidP="00CC0DAA">
      <w:pPr>
        <w:pStyle w:val="ListParagraph"/>
        <w:numPr>
          <w:ilvl w:val="0"/>
          <w:numId w:val="31"/>
        </w:numPr>
        <w:jc w:val="both"/>
        <w:rPr>
          <w:color w:val="000000" w:themeColor="text1"/>
          <w:lang w:val="el-GR"/>
        </w:rPr>
      </w:pPr>
      <w:r w:rsidRPr="009C34AF">
        <w:rPr>
          <w:color w:val="000000" w:themeColor="text1"/>
          <w:lang w:val="el-GR"/>
        </w:rPr>
        <w:t>Εφόσον διαπιστωθεί η ύπαρξη σύγκρουσης συμφερόντων, η αρμόδια αρχή διασφαλίζει ότι το εν λόγω μέρος παύει κάθε σχετική δραστηριότητα που σχετίζεται με την εκτέλεση της εξεταζόμενης ενέργειας, συμπεριλαμβανομένων τυχόν προπαρασκευαστικών πράξεων.</w:t>
      </w:r>
    </w:p>
    <w:p w14:paraId="2DB2D107" w14:textId="77777777" w:rsidR="00CC0DAA" w:rsidRDefault="00CC0DAA" w:rsidP="00CC0DAA">
      <w:pPr>
        <w:jc w:val="both"/>
        <w:rPr>
          <w:color w:val="000000" w:themeColor="text1"/>
          <w:lang w:val="el-GR"/>
        </w:rPr>
      </w:pPr>
      <w:r w:rsidRPr="009C34AF">
        <w:rPr>
          <w:color w:val="000000" w:themeColor="text1"/>
          <w:lang w:val="el-GR"/>
        </w:rPr>
        <w:t>Σύμφωνα με το Εγχειρίδιο για τη σχετική διαδικασία της ΕΥΣΤΑ, επί όλων των ενεργειών που αναλαμβάνονται από την αναθέτουσα αρχή, για την αντιμετώπιση του ζητήματος που έχει ανακύψει, αλλά και προκειμένου να καταστεί δυνατή η συνέχιση των δραστηριοτήτων, ενημερώνεται ενδελεχώς και τεκμηριωμένα η ΕΥΣΤΑ και όποια άλλη αρχή απαιτηθεί.</w:t>
      </w:r>
    </w:p>
    <w:p w14:paraId="24F1EA46" w14:textId="6FAB0B91" w:rsidR="00E87E3A" w:rsidRPr="00E87E3A" w:rsidRDefault="0076058E" w:rsidP="00E87E3A">
      <w:pPr>
        <w:jc w:val="both"/>
        <w:rPr>
          <w:color w:val="000000" w:themeColor="text1"/>
          <w:lang w:val="el-GR"/>
        </w:rPr>
      </w:pPr>
      <w:r w:rsidRPr="00E87E3A">
        <w:rPr>
          <w:color w:val="000000" w:themeColor="text1"/>
          <w:lang w:val="el-GR"/>
        </w:rPr>
        <w:t>Σε ανταπόκριση των ανωτέρω απαιτήσεων / υποχρεώσεων</w:t>
      </w:r>
      <w:r w:rsidR="00147F38" w:rsidRPr="00E87E3A">
        <w:rPr>
          <w:color w:val="000000" w:themeColor="text1"/>
          <w:lang w:val="el-GR"/>
        </w:rPr>
        <w:t xml:space="preserve">, σχετικές προβλέψεις έχουν συμπεριληφθεί τόσο </w:t>
      </w:r>
      <w:r w:rsidR="00147F38" w:rsidRPr="00FC0AF1">
        <w:rPr>
          <w:color w:val="000000" w:themeColor="text1"/>
          <w:lang w:val="el-GR"/>
        </w:rPr>
        <w:t>στ</w:t>
      </w:r>
      <w:r w:rsidR="004530E9" w:rsidRPr="00FC0AF1">
        <w:rPr>
          <w:color w:val="000000" w:themeColor="text1"/>
          <w:lang w:val="el-GR"/>
        </w:rPr>
        <w:t xml:space="preserve">η </w:t>
      </w:r>
      <w:r w:rsidR="00E87E3A" w:rsidRPr="00FC0AF1">
        <w:rPr>
          <w:color w:val="000000" w:themeColor="text1"/>
          <w:lang w:val="el-GR"/>
        </w:rPr>
        <w:t>Διαδικασία</w:t>
      </w:r>
      <w:r w:rsidR="00E87E3A" w:rsidRPr="00FC0AF1">
        <w:rPr>
          <w:color w:val="000000" w:themeColor="text1"/>
          <w:u w:val="single"/>
          <w:lang w:val="el-GR"/>
        </w:rPr>
        <w:t xml:space="preserve"> Δ_ΤΑΑ. 02: Ωρίμανση &amp; Ανάθεση Έργου ΤΑΑ</w:t>
      </w:r>
      <w:r w:rsidR="00FC0AF1">
        <w:rPr>
          <w:color w:val="000000" w:themeColor="text1"/>
          <w:lang w:val="el-GR"/>
        </w:rPr>
        <w:t xml:space="preserve"> όσο και </w:t>
      </w:r>
      <w:r w:rsidR="00FC0AF1" w:rsidRPr="00FC0AF1">
        <w:rPr>
          <w:color w:val="000000" w:themeColor="text1"/>
          <w:lang w:val="el-GR"/>
        </w:rPr>
        <w:t>στη Διαδικασία</w:t>
      </w:r>
      <w:r w:rsidR="00FC0AF1" w:rsidRPr="00FC0AF1">
        <w:rPr>
          <w:color w:val="000000" w:themeColor="text1"/>
          <w:u w:val="single"/>
          <w:lang w:val="el-GR"/>
        </w:rPr>
        <w:t xml:space="preserve"> </w:t>
      </w:r>
      <w:r w:rsidR="00E87E3A" w:rsidRPr="00FC0AF1">
        <w:rPr>
          <w:color w:val="000000" w:themeColor="text1"/>
          <w:u w:val="single"/>
          <w:lang w:val="el-GR"/>
        </w:rPr>
        <w:t>Δ_ΤΑΑ.03: Υλοποίηση Έργου ΤΑΑ</w:t>
      </w:r>
    </w:p>
    <w:p w14:paraId="522FC4B9" w14:textId="1E64CD27" w:rsidR="00B926E8" w:rsidRPr="000A7A1D" w:rsidRDefault="00B926E8" w:rsidP="000A7A1D">
      <w:pPr>
        <w:pStyle w:val="Heading2"/>
        <w:rPr>
          <w:rStyle w:val="Strong"/>
          <w:b/>
          <w:bCs/>
        </w:rPr>
      </w:pPr>
      <w:bookmarkStart w:id="57" w:name="_Toc170492274"/>
      <w:r w:rsidRPr="000A7A1D">
        <w:rPr>
          <w:rStyle w:val="Strong"/>
          <w:b/>
          <w:bCs/>
        </w:rPr>
        <w:t>Αξιολόγηση Κινδύνων Απάτης</w:t>
      </w:r>
      <w:bookmarkEnd w:id="57"/>
      <w:r w:rsidRPr="000A7A1D">
        <w:rPr>
          <w:rStyle w:val="Strong"/>
          <w:b/>
          <w:bCs/>
        </w:rPr>
        <w:t xml:space="preserve"> </w:t>
      </w:r>
    </w:p>
    <w:p w14:paraId="0D9AC82C" w14:textId="74802979" w:rsidR="00B926E8" w:rsidRPr="009C34AF" w:rsidRDefault="00B926E8" w:rsidP="00B926E8">
      <w:pPr>
        <w:jc w:val="both"/>
        <w:rPr>
          <w:lang w:val="el-GR"/>
        </w:rPr>
      </w:pPr>
      <w:r w:rsidRPr="009C34AF">
        <w:rPr>
          <w:lang w:val="el-GR"/>
        </w:rPr>
        <w:t>Σύμφωνα με τον Οδηγό Διαχείρισης Κινδύνων Διαφθοράς και Απάτης της Εθνικής Αρχής Διαφάνειας</w:t>
      </w:r>
      <w:r w:rsidR="00F865FC" w:rsidRPr="00F865FC">
        <w:rPr>
          <w:lang w:val="el-GR"/>
        </w:rPr>
        <w:t xml:space="preserve"> (</w:t>
      </w:r>
      <w:r w:rsidR="00F865FC">
        <w:rPr>
          <w:lang w:val="el-GR"/>
        </w:rPr>
        <w:t>ΕΑΔ)</w:t>
      </w:r>
      <w:r w:rsidRPr="009C34AF">
        <w:rPr>
          <w:lang w:val="el-GR"/>
        </w:rPr>
        <w:t xml:space="preserve">, η αναγνώριση των κινδύνων, η εκτίμηση της πιθανότητας εμφάνισής τους και η αξιολόγηση τους ως προς τη βαρύτητα των συνεπειών τους κατά τη διάρκεια ζωής μιας Δράσης/ ενός Έργου αποτελούν σημαντικά εφόδια για την έγκαιρη και αποτελεσματική αντιμετώπισή τους. </w:t>
      </w:r>
    </w:p>
    <w:p w14:paraId="05FE0718" w14:textId="2F7D5517" w:rsidR="00B926E8" w:rsidRPr="009C34AF" w:rsidRDefault="00B926E8" w:rsidP="00B926E8">
      <w:pPr>
        <w:jc w:val="both"/>
        <w:rPr>
          <w:lang w:val="el-GR"/>
        </w:rPr>
      </w:pPr>
      <w:r w:rsidRPr="009C34AF">
        <w:rPr>
          <w:lang w:val="el-GR"/>
        </w:rPr>
        <w:t>Βασική προϋπόθεση είναι, φυσικά, ο προσδιορισμός του περιβάλλοντος του έργου, ούτως ώστε να καθοριστούν ο σκοπός και τα κριτήρια βάσει των οποίων θα είναι εφικτή η αναγνώριση, ανάλυση και αποτίμηση των κινδύνων που δύνανται να εμφανιστούν και θα πρέπει να αντιμετωπιστούν κατάλληλα από το Υπουργείο.</w:t>
      </w:r>
    </w:p>
    <w:p w14:paraId="7D62E5A7" w14:textId="6110801C" w:rsidR="00B926E8" w:rsidRPr="009C34AF" w:rsidRDefault="008E535A" w:rsidP="00B926E8">
      <w:pPr>
        <w:jc w:val="both"/>
        <w:rPr>
          <w:lang w:val="el-GR"/>
        </w:rPr>
      </w:pPr>
      <w:r w:rsidRPr="009C34AF">
        <w:rPr>
          <w:noProof/>
          <w:lang w:val="el-GR"/>
        </w:rPr>
        <w:lastRenderedPageBreak/>
        <w:drawing>
          <wp:anchor distT="0" distB="0" distL="114300" distR="114300" simplePos="0" relativeHeight="251658245" behindDoc="0" locked="0" layoutInCell="1" allowOverlap="1" wp14:anchorId="7ECCA658" wp14:editId="5A6E354C">
            <wp:simplePos x="0" y="0"/>
            <wp:positionH relativeFrom="margin">
              <wp:align>right</wp:align>
            </wp:positionH>
            <wp:positionV relativeFrom="paragraph">
              <wp:posOffset>284480</wp:posOffset>
            </wp:positionV>
            <wp:extent cx="5946775" cy="4801870"/>
            <wp:effectExtent l="0" t="0" r="0" b="17780"/>
            <wp:wrapTopAndBottom/>
            <wp:docPr id="174499918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14:sizeRelH relativeFrom="page">
              <wp14:pctWidth>0</wp14:pctWidth>
            </wp14:sizeRelH>
            <wp14:sizeRelV relativeFrom="page">
              <wp14:pctHeight>0</wp14:pctHeight>
            </wp14:sizeRelV>
          </wp:anchor>
        </w:drawing>
      </w:r>
      <w:r w:rsidR="00B926E8" w:rsidRPr="009C34AF">
        <w:rPr>
          <w:lang w:val="el-GR"/>
        </w:rPr>
        <w:t>Η διαδικασία διαχείρισης κινδύνων διαφθοράς και απάτης απεικονίζονται σχηματικά ως ακολούθως:</w:t>
      </w:r>
    </w:p>
    <w:p w14:paraId="7387F8BD" w14:textId="1BD7ED60" w:rsidR="00B926E8" w:rsidRPr="009C34AF" w:rsidRDefault="00B926E8" w:rsidP="00B926E8">
      <w:pPr>
        <w:jc w:val="both"/>
        <w:rPr>
          <w:lang w:val="el-GR"/>
        </w:rPr>
      </w:pPr>
      <w:r w:rsidRPr="009C34AF">
        <w:rPr>
          <w:lang w:val="el-GR"/>
        </w:rPr>
        <w:t xml:space="preserve">Το Υπουργείο Υποδομών και Μεταφορών οφείλει να εντοπίζει και να αξιολογεί τους κινδύνους ανά λειτουργική περιοχή και σε κάθε φάση διαχείρισης/ υλοποίησης της Δράσης/του Έργου. Αυτές </w:t>
      </w:r>
      <w:r w:rsidR="00C15231">
        <w:rPr>
          <w:lang w:val="el-GR"/>
        </w:rPr>
        <w:t>αφορούν</w:t>
      </w:r>
      <w:r w:rsidRPr="009C34AF">
        <w:rPr>
          <w:lang w:val="el-GR"/>
        </w:rPr>
        <w:t>, ενδεικτικά:</w:t>
      </w:r>
    </w:p>
    <w:p w14:paraId="425E7295" w14:textId="77777777" w:rsidR="00B926E8" w:rsidRPr="009C34AF" w:rsidRDefault="00B926E8" w:rsidP="00FD4C5C">
      <w:pPr>
        <w:pStyle w:val="ListParagraph"/>
        <w:numPr>
          <w:ilvl w:val="0"/>
          <w:numId w:val="30"/>
        </w:numPr>
        <w:jc w:val="both"/>
        <w:rPr>
          <w:lang w:val="el-GR"/>
        </w:rPr>
      </w:pPr>
      <w:r w:rsidRPr="009C34AF">
        <w:rPr>
          <w:lang w:val="el-GR"/>
        </w:rPr>
        <w:t>την έγκριση και ένταξη έργων/ δράσεων στο ΤΑΑ</w:t>
      </w:r>
    </w:p>
    <w:p w14:paraId="3C5E84C9" w14:textId="77777777" w:rsidR="00B926E8" w:rsidRPr="009C34AF" w:rsidRDefault="00B926E8" w:rsidP="00FD4C5C">
      <w:pPr>
        <w:pStyle w:val="ListParagraph"/>
        <w:numPr>
          <w:ilvl w:val="0"/>
          <w:numId w:val="30"/>
        </w:numPr>
        <w:jc w:val="both"/>
        <w:rPr>
          <w:lang w:val="el-GR"/>
        </w:rPr>
      </w:pPr>
      <w:r w:rsidRPr="009C34AF">
        <w:rPr>
          <w:lang w:val="el-GR"/>
        </w:rPr>
        <w:t xml:space="preserve">την </w:t>
      </w:r>
      <w:r w:rsidRPr="009C34AF">
        <w:rPr>
          <w:color w:val="000000" w:themeColor="text1"/>
          <w:lang w:val="el-GR"/>
        </w:rPr>
        <w:t xml:space="preserve">ωρίμανση, </w:t>
      </w:r>
    </w:p>
    <w:p w14:paraId="1118F7E0" w14:textId="11501CDD" w:rsidR="00B926E8" w:rsidRPr="009C34AF" w:rsidRDefault="00B926E8" w:rsidP="00FD4C5C">
      <w:pPr>
        <w:pStyle w:val="ListParagraph"/>
        <w:numPr>
          <w:ilvl w:val="0"/>
          <w:numId w:val="30"/>
        </w:numPr>
        <w:jc w:val="both"/>
        <w:rPr>
          <w:lang w:val="el-GR"/>
        </w:rPr>
      </w:pPr>
      <w:r w:rsidRPr="009C34AF">
        <w:rPr>
          <w:color w:val="000000" w:themeColor="text1"/>
          <w:lang w:val="el-GR"/>
        </w:rPr>
        <w:t xml:space="preserve">την </w:t>
      </w:r>
      <w:r w:rsidR="00F54F59">
        <w:rPr>
          <w:color w:val="000000" w:themeColor="text1"/>
          <w:lang w:val="el-GR"/>
        </w:rPr>
        <w:t>επιλογή</w:t>
      </w:r>
      <w:r w:rsidRPr="009C34AF">
        <w:rPr>
          <w:color w:val="000000" w:themeColor="text1"/>
          <w:lang w:val="el-GR"/>
        </w:rPr>
        <w:t xml:space="preserve"> του αναδόχου, </w:t>
      </w:r>
    </w:p>
    <w:p w14:paraId="05EA1296" w14:textId="77777777" w:rsidR="00B926E8" w:rsidRPr="009C34AF" w:rsidRDefault="00B926E8" w:rsidP="00FD4C5C">
      <w:pPr>
        <w:pStyle w:val="ListParagraph"/>
        <w:numPr>
          <w:ilvl w:val="0"/>
          <w:numId w:val="30"/>
        </w:numPr>
        <w:jc w:val="both"/>
        <w:rPr>
          <w:lang w:val="el-GR"/>
        </w:rPr>
      </w:pPr>
      <w:r w:rsidRPr="009C34AF">
        <w:rPr>
          <w:color w:val="000000" w:themeColor="text1"/>
          <w:lang w:val="el-GR"/>
        </w:rPr>
        <w:t xml:space="preserve">την υλοποίηση και παρακολούθηση του έργου/ δράσης, </w:t>
      </w:r>
    </w:p>
    <w:p w14:paraId="7FD7BF88" w14:textId="77777777" w:rsidR="00B926E8" w:rsidRPr="009C34AF" w:rsidRDefault="00B926E8" w:rsidP="00FD4C5C">
      <w:pPr>
        <w:pStyle w:val="ListParagraph"/>
        <w:numPr>
          <w:ilvl w:val="0"/>
          <w:numId w:val="30"/>
        </w:numPr>
        <w:jc w:val="both"/>
        <w:rPr>
          <w:lang w:val="el-GR"/>
        </w:rPr>
      </w:pPr>
      <w:r w:rsidRPr="009C34AF">
        <w:rPr>
          <w:color w:val="000000" w:themeColor="text1"/>
          <w:lang w:val="el-GR"/>
        </w:rPr>
        <w:t>τα ορόσημα/ στόχοι- υποβολή αιτημάτων πληρωμής</w:t>
      </w:r>
    </w:p>
    <w:p w14:paraId="12DBC9B5" w14:textId="77777777" w:rsidR="00B926E8" w:rsidRPr="0011204D" w:rsidRDefault="00B926E8" w:rsidP="00FD4C5C">
      <w:pPr>
        <w:pStyle w:val="ListParagraph"/>
        <w:numPr>
          <w:ilvl w:val="0"/>
          <w:numId w:val="30"/>
        </w:numPr>
        <w:jc w:val="both"/>
        <w:rPr>
          <w:lang w:val="el-GR"/>
        </w:rPr>
      </w:pPr>
      <w:r w:rsidRPr="009C34AF">
        <w:rPr>
          <w:color w:val="000000" w:themeColor="text1"/>
          <w:lang w:val="el-GR"/>
        </w:rPr>
        <w:t>την ολοκλήρωση του έργου/ της δράσης</w:t>
      </w:r>
    </w:p>
    <w:p w14:paraId="0F9839E1" w14:textId="79634CE9" w:rsidR="0011204D" w:rsidRDefault="0011204D" w:rsidP="0011204D">
      <w:pPr>
        <w:jc w:val="both"/>
        <w:rPr>
          <w:lang w:val="el-GR"/>
        </w:rPr>
      </w:pPr>
      <w:r>
        <w:rPr>
          <w:lang w:val="el-GR"/>
        </w:rPr>
        <w:t>Ενδεικτικ</w:t>
      </w:r>
      <w:r w:rsidR="007D6009">
        <w:rPr>
          <w:lang w:val="el-GR"/>
        </w:rPr>
        <w:t>ο</w:t>
      </w:r>
      <w:r>
        <w:rPr>
          <w:lang w:val="el-GR"/>
        </w:rPr>
        <w:t xml:space="preserve">ί κίνδυνοι </w:t>
      </w:r>
      <w:r w:rsidR="007D6009">
        <w:rPr>
          <w:lang w:val="el-GR"/>
        </w:rPr>
        <w:t xml:space="preserve">που είναι ενδεχόμενο να συντρέξουν </w:t>
      </w:r>
      <w:r w:rsidR="00026EE8">
        <w:rPr>
          <w:lang w:val="el-GR"/>
        </w:rPr>
        <w:t>σε έργα /δράσεις ΤΑΑ του ΥΠΥΜΕ μπορεί να είναι:</w:t>
      </w:r>
    </w:p>
    <w:p w14:paraId="69C5EB9D" w14:textId="1079F836" w:rsidR="00026EE8" w:rsidRDefault="00860353" w:rsidP="00860353">
      <w:pPr>
        <w:pStyle w:val="ListParagraph"/>
        <w:numPr>
          <w:ilvl w:val="0"/>
          <w:numId w:val="49"/>
        </w:numPr>
        <w:jc w:val="both"/>
        <w:rPr>
          <w:lang w:val="el-GR"/>
        </w:rPr>
      </w:pPr>
      <w:r>
        <w:rPr>
          <w:lang w:val="el-GR"/>
        </w:rPr>
        <w:lastRenderedPageBreak/>
        <w:t>Ο ΦΥ</w:t>
      </w:r>
      <w:r w:rsidRPr="00860353">
        <w:rPr>
          <w:lang w:val="el-GR"/>
        </w:rPr>
        <w:t xml:space="preserve"> υποβάλλει αίτηση χρηματοδότησης για το ίδιο έργο </w:t>
      </w:r>
      <w:r>
        <w:rPr>
          <w:lang w:val="el-GR"/>
        </w:rPr>
        <w:t xml:space="preserve">ή </w:t>
      </w:r>
      <w:r w:rsidR="001B514A">
        <w:rPr>
          <w:lang w:val="el-GR"/>
        </w:rPr>
        <w:t xml:space="preserve">συναφές έργο </w:t>
      </w:r>
      <w:r w:rsidRPr="00860353">
        <w:rPr>
          <w:lang w:val="el-GR"/>
        </w:rPr>
        <w:t xml:space="preserve">από διάφορους </w:t>
      </w:r>
      <w:proofErr w:type="spellStart"/>
      <w:r w:rsidRPr="00860353">
        <w:rPr>
          <w:lang w:val="el-GR"/>
        </w:rPr>
        <w:t>κοινoτικούς</w:t>
      </w:r>
      <w:proofErr w:type="spellEnd"/>
      <w:r w:rsidRPr="00860353">
        <w:rPr>
          <w:lang w:val="el-GR"/>
        </w:rPr>
        <w:t xml:space="preserve"> πόρους, χωρίς να δηλώνει τις εν λόγω αιτήσεις</w:t>
      </w:r>
      <w:r w:rsidR="009872C2">
        <w:rPr>
          <w:lang w:val="el-GR"/>
        </w:rPr>
        <w:t xml:space="preserve"> (</w:t>
      </w:r>
      <w:r w:rsidR="00AE14A4" w:rsidRPr="00325DD5">
        <w:rPr>
          <w:u w:val="single"/>
          <w:lang w:val="el-GR"/>
        </w:rPr>
        <w:t>Ένταξη Έργου</w:t>
      </w:r>
      <w:r w:rsidR="00AE14A4">
        <w:rPr>
          <w:lang w:val="el-GR"/>
        </w:rPr>
        <w:t>, Κίνδυνος</w:t>
      </w:r>
      <w:r w:rsidR="00325DD5">
        <w:rPr>
          <w:lang w:val="el-GR"/>
        </w:rPr>
        <w:t xml:space="preserve">: </w:t>
      </w:r>
      <w:r w:rsidR="00325DD5" w:rsidRPr="00325DD5">
        <w:rPr>
          <w:u w:val="single"/>
          <w:lang w:val="el-GR"/>
        </w:rPr>
        <w:t>Διπλή χρηματοδότηση</w:t>
      </w:r>
      <w:r w:rsidR="00325DD5">
        <w:rPr>
          <w:lang w:val="el-GR"/>
        </w:rPr>
        <w:t>)</w:t>
      </w:r>
    </w:p>
    <w:p w14:paraId="0B34660D" w14:textId="2DF747CF" w:rsidR="00325DD5" w:rsidRPr="003D7264" w:rsidRDefault="00EC76C3" w:rsidP="008C66DB">
      <w:pPr>
        <w:pStyle w:val="ListParagraph"/>
        <w:numPr>
          <w:ilvl w:val="0"/>
          <w:numId w:val="49"/>
        </w:numPr>
        <w:jc w:val="both"/>
        <w:rPr>
          <w:lang w:val="el-GR"/>
        </w:rPr>
      </w:pPr>
      <w:r w:rsidRPr="00156399">
        <w:rPr>
          <w:lang w:val="el-GR"/>
        </w:rPr>
        <w:t>Ευνοϊκή μεταχείριση υποψηφίου/προσφέροντα, διότι</w:t>
      </w:r>
      <w:r w:rsidR="00156399" w:rsidRPr="00156399">
        <w:rPr>
          <w:lang w:val="el-GR"/>
        </w:rPr>
        <w:t xml:space="preserve"> </w:t>
      </w:r>
      <w:r w:rsidRPr="00156399">
        <w:rPr>
          <w:lang w:val="el-GR"/>
        </w:rPr>
        <w:t xml:space="preserve">υπάρχει κρυφή σύγκρουση συμφερόντων, </w:t>
      </w:r>
      <w:r w:rsidR="00156399">
        <w:rPr>
          <w:lang w:val="el-GR"/>
        </w:rPr>
        <w:t>(</w:t>
      </w:r>
      <w:r w:rsidR="00925547" w:rsidRPr="00A802F9">
        <w:rPr>
          <w:u w:val="single"/>
          <w:lang w:val="el-GR"/>
        </w:rPr>
        <w:t>Επιλογή Αναδόχου</w:t>
      </w:r>
      <w:r w:rsidR="00925547">
        <w:rPr>
          <w:lang w:val="el-GR"/>
        </w:rPr>
        <w:t xml:space="preserve">, </w:t>
      </w:r>
      <w:r w:rsidR="00814BA8">
        <w:rPr>
          <w:lang w:val="el-GR"/>
        </w:rPr>
        <w:t xml:space="preserve">Κίνδυνος: </w:t>
      </w:r>
      <w:r w:rsidR="00A802F9" w:rsidRPr="00A802F9">
        <w:rPr>
          <w:u w:val="single"/>
          <w:lang w:val="el-GR"/>
        </w:rPr>
        <w:t>Σύγκρουση συμφερόντων</w:t>
      </w:r>
      <w:r w:rsidR="003D7264">
        <w:rPr>
          <w:u w:val="single"/>
          <w:lang w:val="el-GR"/>
        </w:rPr>
        <w:t>)</w:t>
      </w:r>
    </w:p>
    <w:p w14:paraId="4DD2232A" w14:textId="5BA7D9E4" w:rsidR="00406D58" w:rsidRPr="003D7264" w:rsidRDefault="009F7D49" w:rsidP="00406D58">
      <w:pPr>
        <w:pStyle w:val="ListParagraph"/>
        <w:numPr>
          <w:ilvl w:val="0"/>
          <w:numId w:val="49"/>
        </w:numPr>
        <w:jc w:val="both"/>
        <w:rPr>
          <w:lang w:val="el-GR"/>
        </w:rPr>
      </w:pPr>
      <w:r>
        <w:rPr>
          <w:lang w:val="el-GR"/>
        </w:rPr>
        <w:t>Ο ΦΥ</w:t>
      </w:r>
      <w:r w:rsidRPr="009F7D49">
        <w:rPr>
          <w:lang w:val="el-GR"/>
        </w:rPr>
        <w:t xml:space="preserve"> αποφεύγει την απαιτούμενη ανταγωνιστική διαδικασία, ώστε να ευνοήσει κάποιον συγκεκριμένο υποψήφιο </w:t>
      </w:r>
      <w:r>
        <w:rPr>
          <w:lang w:val="el-GR"/>
        </w:rPr>
        <w:t>κατά την</w:t>
      </w:r>
      <w:r w:rsidRPr="009F7D49">
        <w:rPr>
          <w:lang w:val="el-GR"/>
        </w:rPr>
        <w:t xml:space="preserve"> ανάθεση μέσω</w:t>
      </w:r>
      <w:r w:rsidR="00D97D66">
        <w:rPr>
          <w:lang w:val="el-GR"/>
        </w:rPr>
        <w:t xml:space="preserve"> κατάτμησης </w:t>
      </w:r>
      <w:r w:rsidR="00406D58">
        <w:rPr>
          <w:lang w:val="el-GR"/>
        </w:rPr>
        <w:t xml:space="preserve">προμηθειών ή μέσω μη </w:t>
      </w:r>
      <w:r w:rsidR="00406D58" w:rsidRPr="009F7D49">
        <w:rPr>
          <w:lang w:val="el-GR"/>
        </w:rPr>
        <w:t>διενέργεια</w:t>
      </w:r>
      <w:r w:rsidR="00406D58">
        <w:rPr>
          <w:lang w:val="el-GR"/>
        </w:rPr>
        <w:t>ς</w:t>
      </w:r>
      <w:r w:rsidR="00406D58" w:rsidRPr="009F7D49">
        <w:rPr>
          <w:lang w:val="el-GR"/>
        </w:rPr>
        <w:t xml:space="preserve"> διαγωνιστικής διαδικασίας</w:t>
      </w:r>
      <w:r w:rsidR="00406D58">
        <w:rPr>
          <w:lang w:val="el-GR"/>
        </w:rPr>
        <w:t xml:space="preserve"> (</w:t>
      </w:r>
      <w:r w:rsidR="00406D58" w:rsidRPr="00A802F9">
        <w:rPr>
          <w:u w:val="single"/>
          <w:lang w:val="el-GR"/>
        </w:rPr>
        <w:t>Επιλογή Αναδόχου</w:t>
      </w:r>
      <w:r w:rsidR="00406D58">
        <w:rPr>
          <w:lang w:val="el-GR"/>
        </w:rPr>
        <w:t xml:space="preserve">, Κίνδυνος: </w:t>
      </w:r>
      <w:r w:rsidR="00C82BE9" w:rsidRPr="00C82BE9">
        <w:rPr>
          <w:u w:val="single"/>
          <w:lang w:val="el-GR"/>
        </w:rPr>
        <w:t>Αποφυγή ανταγωνιστικής διαδικασίας</w:t>
      </w:r>
      <w:r w:rsidR="00406D58">
        <w:rPr>
          <w:u w:val="single"/>
          <w:lang w:val="el-GR"/>
        </w:rPr>
        <w:t>)</w:t>
      </w:r>
    </w:p>
    <w:p w14:paraId="1A4CABCC" w14:textId="7E5B5AA0" w:rsidR="007F4352" w:rsidRPr="003D7264" w:rsidRDefault="007F4352" w:rsidP="007F4352">
      <w:pPr>
        <w:pStyle w:val="ListParagraph"/>
        <w:numPr>
          <w:ilvl w:val="0"/>
          <w:numId w:val="49"/>
        </w:numPr>
        <w:jc w:val="both"/>
        <w:rPr>
          <w:lang w:val="el-GR"/>
        </w:rPr>
      </w:pPr>
      <w:r>
        <w:rPr>
          <w:lang w:val="el-GR"/>
        </w:rPr>
        <w:t>Ο ΦΥ</w:t>
      </w:r>
      <w:r w:rsidRPr="009F7D49">
        <w:rPr>
          <w:lang w:val="el-GR"/>
        </w:rPr>
        <w:t xml:space="preserve"> αποφεύγει την απαιτούμενη ανταγωνιστική διαδικασία, ώστε να ευνοήσει κάποιον συγκεκριμένο υποψήφιο </w:t>
      </w:r>
      <w:r>
        <w:rPr>
          <w:lang w:val="el-GR"/>
        </w:rPr>
        <w:t>κατά την</w:t>
      </w:r>
      <w:r w:rsidRPr="009F7D49">
        <w:rPr>
          <w:lang w:val="el-GR"/>
        </w:rPr>
        <w:t xml:space="preserve"> </w:t>
      </w:r>
      <w:r>
        <w:rPr>
          <w:lang w:val="el-GR"/>
        </w:rPr>
        <w:t>διατήρηση</w:t>
      </w:r>
      <w:r w:rsidRPr="009F7D49">
        <w:rPr>
          <w:lang w:val="el-GR"/>
        </w:rPr>
        <w:t xml:space="preserve"> </w:t>
      </w:r>
      <w:r w:rsidR="00683D6C">
        <w:rPr>
          <w:lang w:val="el-GR"/>
        </w:rPr>
        <w:t xml:space="preserve">σύμβασης </w:t>
      </w:r>
      <w:r w:rsidRPr="009F7D49">
        <w:rPr>
          <w:lang w:val="el-GR"/>
        </w:rPr>
        <w:t>μέσω</w:t>
      </w:r>
      <w:r>
        <w:rPr>
          <w:lang w:val="el-GR"/>
        </w:rPr>
        <w:t xml:space="preserve"> </w:t>
      </w:r>
      <w:r w:rsidR="00683D6C">
        <w:rPr>
          <w:lang w:val="el-GR"/>
        </w:rPr>
        <w:t xml:space="preserve">παράτυπης </w:t>
      </w:r>
      <w:r w:rsidR="001064E3">
        <w:rPr>
          <w:lang w:val="el-GR"/>
        </w:rPr>
        <w:t>επέκτασης της</w:t>
      </w:r>
      <w:r>
        <w:rPr>
          <w:lang w:val="el-GR"/>
        </w:rPr>
        <w:t xml:space="preserve"> (</w:t>
      </w:r>
      <w:r w:rsidR="001064E3">
        <w:rPr>
          <w:u w:val="single"/>
          <w:lang w:val="el-GR"/>
        </w:rPr>
        <w:t>Υλοποίηση έργου</w:t>
      </w:r>
      <w:r>
        <w:rPr>
          <w:lang w:val="el-GR"/>
        </w:rPr>
        <w:t xml:space="preserve">, Κίνδυνος: </w:t>
      </w:r>
      <w:r w:rsidRPr="00C82BE9">
        <w:rPr>
          <w:u w:val="single"/>
          <w:lang w:val="el-GR"/>
        </w:rPr>
        <w:t>Αποφυγή ανταγωνιστικής διαδικασίας</w:t>
      </w:r>
      <w:r>
        <w:rPr>
          <w:u w:val="single"/>
          <w:lang w:val="el-GR"/>
        </w:rPr>
        <w:t>)</w:t>
      </w:r>
    </w:p>
    <w:p w14:paraId="65388348" w14:textId="57311AB0" w:rsidR="009F7D49" w:rsidRDefault="00D914AC" w:rsidP="00217CD5">
      <w:pPr>
        <w:pStyle w:val="ListParagraph"/>
        <w:numPr>
          <w:ilvl w:val="0"/>
          <w:numId w:val="49"/>
        </w:numPr>
        <w:jc w:val="both"/>
        <w:rPr>
          <w:lang w:val="el-GR"/>
        </w:rPr>
      </w:pPr>
      <w:r w:rsidRPr="00D914AC">
        <w:rPr>
          <w:lang w:val="el-GR"/>
        </w:rPr>
        <w:t>Ευνοϊκή</w:t>
      </w:r>
      <w:r w:rsidR="00B467C8" w:rsidRPr="00D914AC">
        <w:rPr>
          <w:lang w:val="el-GR"/>
        </w:rPr>
        <w:t xml:space="preserve"> μεταχείριση συμμετεχόντων σε ανταγωνιστική διαδικασία μέσω φωτογραφικών προδιαγραφών, ή </w:t>
      </w:r>
      <w:r w:rsidRPr="00D914AC">
        <w:rPr>
          <w:lang w:val="el-GR"/>
        </w:rPr>
        <w:t>δ</w:t>
      </w:r>
      <w:r w:rsidR="00B467C8" w:rsidRPr="00D914AC">
        <w:rPr>
          <w:lang w:val="el-GR"/>
        </w:rPr>
        <w:t>ιαρροής στοιχείων προσφορών, ή</w:t>
      </w:r>
      <w:r w:rsidRPr="00D914AC">
        <w:rPr>
          <w:lang w:val="el-GR"/>
        </w:rPr>
        <w:t xml:space="preserve"> </w:t>
      </w:r>
      <w:r>
        <w:rPr>
          <w:lang w:val="el-GR"/>
        </w:rPr>
        <w:t>π</w:t>
      </w:r>
      <w:r w:rsidR="00B467C8" w:rsidRPr="00D914AC">
        <w:rPr>
          <w:lang w:val="el-GR"/>
        </w:rPr>
        <w:t>αραποίησης των προσφορών</w:t>
      </w:r>
      <w:r>
        <w:rPr>
          <w:lang w:val="el-GR"/>
        </w:rPr>
        <w:t xml:space="preserve"> (</w:t>
      </w:r>
      <w:r w:rsidR="003245D2" w:rsidRPr="002B2D14">
        <w:rPr>
          <w:u w:val="single"/>
          <w:lang w:val="el-GR"/>
        </w:rPr>
        <w:t>Ωρίμανση Έργου</w:t>
      </w:r>
      <w:r w:rsidR="003245D2">
        <w:rPr>
          <w:lang w:val="el-GR"/>
        </w:rPr>
        <w:t xml:space="preserve">, </w:t>
      </w:r>
      <w:r w:rsidR="003245D2" w:rsidRPr="002B2D14">
        <w:rPr>
          <w:u w:val="single"/>
          <w:lang w:val="el-GR"/>
        </w:rPr>
        <w:t>Επιλογή Αναδόχου</w:t>
      </w:r>
      <w:r w:rsidR="003245D2">
        <w:rPr>
          <w:lang w:val="el-GR"/>
        </w:rPr>
        <w:t xml:space="preserve">, Κίνδυνος: </w:t>
      </w:r>
      <w:r w:rsidR="002B2D14" w:rsidRPr="002B2D14">
        <w:rPr>
          <w:u w:val="single"/>
          <w:lang w:val="el-GR"/>
        </w:rPr>
        <w:t>Παραποίηση της ανταγωνιστικής διαδικασίας</w:t>
      </w:r>
      <w:r w:rsidR="002B2D14">
        <w:rPr>
          <w:lang w:val="el-GR"/>
        </w:rPr>
        <w:t>)</w:t>
      </w:r>
      <w:r w:rsidR="00B467C8" w:rsidRPr="00D914AC">
        <w:rPr>
          <w:lang w:val="el-GR"/>
        </w:rPr>
        <w:t>.</w:t>
      </w:r>
    </w:p>
    <w:p w14:paraId="66B11093" w14:textId="5119F891" w:rsidR="002B2D14" w:rsidRPr="00D914AC" w:rsidRDefault="00140501" w:rsidP="00217CD5">
      <w:pPr>
        <w:pStyle w:val="ListParagraph"/>
        <w:numPr>
          <w:ilvl w:val="0"/>
          <w:numId w:val="49"/>
        </w:numPr>
        <w:jc w:val="both"/>
        <w:rPr>
          <w:lang w:val="el-GR"/>
        </w:rPr>
      </w:pPr>
      <w:r>
        <w:rPr>
          <w:lang w:val="el-GR"/>
        </w:rPr>
        <w:t>Ο ΦΥ</w:t>
      </w:r>
      <w:r w:rsidR="004D76F8" w:rsidRPr="004D76F8">
        <w:rPr>
          <w:lang w:val="el-GR"/>
        </w:rPr>
        <w:t xml:space="preserve"> και </w:t>
      </w:r>
      <w:r>
        <w:rPr>
          <w:lang w:val="el-GR"/>
        </w:rPr>
        <w:t>ο</w:t>
      </w:r>
      <w:r w:rsidR="004D76F8" w:rsidRPr="004D76F8">
        <w:rPr>
          <w:lang w:val="el-GR"/>
        </w:rPr>
        <w:t xml:space="preserve"> ανάδοχος συνωμοτούν για να τροποποιήσουν </w:t>
      </w:r>
      <w:r>
        <w:rPr>
          <w:lang w:val="el-GR"/>
        </w:rPr>
        <w:t>υφιστάμενη</w:t>
      </w:r>
      <w:r w:rsidR="004D76F8" w:rsidRPr="004D76F8">
        <w:rPr>
          <w:lang w:val="el-GR"/>
        </w:rPr>
        <w:t xml:space="preserve"> σύμβαση με πιο ευνοϊκούς όρους για τον ανάδοχο, σε βαθμό που η αρχική απόφαση ανάθεσης παύει να είναι έγκυρη</w:t>
      </w:r>
      <w:r w:rsidR="004D76F8">
        <w:rPr>
          <w:lang w:val="el-GR"/>
        </w:rPr>
        <w:t xml:space="preserve"> (</w:t>
      </w:r>
      <w:r w:rsidR="004D76F8">
        <w:rPr>
          <w:u w:val="single"/>
          <w:lang w:val="el-GR"/>
        </w:rPr>
        <w:t>Υλοποίηση έργου</w:t>
      </w:r>
      <w:r w:rsidR="004D76F8" w:rsidRPr="00687BF1">
        <w:rPr>
          <w:lang w:val="el-GR"/>
        </w:rPr>
        <w:t>, Κίνδυνος</w:t>
      </w:r>
      <w:r w:rsidR="006A7B49" w:rsidRPr="00687BF1">
        <w:rPr>
          <w:lang w:val="el-GR"/>
        </w:rPr>
        <w:t xml:space="preserve">: </w:t>
      </w:r>
      <w:r w:rsidR="004D76F8" w:rsidRPr="00687BF1">
        <w:rPr>
          <w:lang w:val="el-GR"/>
        </w:rPr>
        <w:t>.</w:t>
      </w:r>
      <w:r w:rsidR="00687BF1" w:rsidRPr="00687BF1">
        <w:rPr>
          <w:u w:val="single"/>
          <w:lang w:val="el-GR"/>
        </w:rPr>
        <w:t>Παράτυπη τροποποίηση υφιστάμενης σύμβασης</w:t>
      </w:r>
      <w:r w:rsidR="00687BF1">
        <w:rPr>
          <w:lang w:val="el-GR"/>
        </w:rPr>
        <w:t>)</w:t>
      </w:r>
    </w:p>
    <w:p w14:paraId="16A35C8F" w14:textId="77777777" w:rsidR="00F91861" w:rsidRPr="00F91861" w:rsidRDefault="00F91861" w:rsidP="00F91861">
      <w:pPr>
        <w:spacing w:before="120"/>
        <w:jc w:val="both"/>
        <w:rPr>
          <w:lang w:val="el-GR"/>
        </w:rPr>
      </w:pPr>
      <w:r w:rsidRPr="00F91861">
        <w:rPr>
          <w:lang w:val="el-GR"/>
        </w:rPr>
        <w:t xml:space="preserve">Σημαντικό εργαλείο για την αξιολόγηση των κινδύνων απάτης ανά λειτουργική περιοχή αποτελεί η Μεθοδολογία Αξιολόγησης Κινδύνων που ανέπτυξε η ΕΥΣΤΑ και το Εργαλείο Αξιολόγησης Κινδύνων Απάτης, όπως </w:t>
      </w:r>
      <w:proofErr w:type="spellStart"/>
      <w:r w:rsidRPr="00F91861">
        <w:rPr>
          <w:lang w:val="el-GR"/>
        </w:rPr>
        <w:t>επικαιροποιήθηκε</w:t>
      </w:r>
      <w:proofErr w:type="spellEnd"/>
      <w:r w:rsidRPr="008F1661">
        <w:rPr>
          <w:rStyle w:val="FootnoteReference"/>
          <w:color w:val="000000" w:themeColor="text1"/>
          <w:lang w:val="el-GR"/>
        </w:rPr>
        <w:footnoteReference w:id="15"/>
      </w:r>
      <w:r w:rsidRPr="00F91861">
        <w:rPr>
          <w:lang w:val="el-GR"/>
        </w:rPr>
        <w:t>, και επισημαίνει τους συνήθεις κινδύνους ανά περιοχή/ διεργασία.</w:t>
      </w:r>
    </w:p>
    <w:p w14:paraId="1131AA54" w14:textId="3FB8C6EC" w:rsidR="00B926E8" w:rsidRDefault="00B926E8" w:rsidP="00B926E8">
      <w:pPr>
        <w:jc w:val="both"/>
        <w:rPr>
          <w:lang w:val="el-GR"/>
        </w:rPr>
      </w:pPr>
      <w:r w:rsidRPr="009C34AF">
        <w:rPr>
          <w:lang w:val="el-GR"/>
        </w:rPr>
        <w:t xml:space="preserve">Η Μεθοδολογία και το Εργαλείο Αξιολόγησης </w:t>
      </w:r>
      <w:r w:rsidRPr="008C7349">
        <w:rPr>
          <w:lang w:val="el-GR"/>
        </w:rPr>
        <w:t>έχει διατεθεί από την ΕΥΣΤΑ κ</w:t>
      </w:r>
      <w:r w:rsidRPr="009C34AF">
        <w:rPr>
          <w:lang w:val="el-GR"/>
        </w:rPr>
        <w:t>αι μπορεί να εμπλουτισθεί και αξιοποιηθεί κατά τον σχεδιασμό της προσέγγισης και αξιολόγησης των κινδύνων απάτης σε δράσεις/ έργα που υλοποιούνται από το Υπουργείο Υποδομών και Μεταφορών, σύμφωνα με τα ιδιαίτερα χαρακτηριστικά του κάθε έργου/ δράσης</w:t>
      </w:r>
      <w:r w:rsidR="00597293">
        <w:rPr>
          <w:lang w:val="el-GR"/>
        </w:rPr>
        <w:t xml:space="preserve"> (</w:t>
      </w:r>
      <w:r w:rsidR="00597293" w:rsidRPr="00691A35">
        <w:rPr>
          <w:u w:val="single"/>
          <w:lang w:val="el-GR"/>
        </w:rPr>
        <w:t xml:space="preserve">Διαδικασία </w:t>
      </w:r>
      <w:r w:rsidR="008434CD" w:rsidRPr="00691A35">
        <w:rPr>
          <w:u w:val="single"/>
          <w:lang w:val="el-GR"/>
        </w:rPr>
        <w:t>Δ_ΤΑΑ.0</w:t>
      </w:r>
      <w:r w:rsidR="004D699A">
        <w:rPr>
          <w:u w:val="single"/>
          <w:lang w:val="el-GR"/>
        </w:rPr>
        <w:t>6</w:t>
      </w:r>
      <w:r w:rsidR="008434CD" w:rsidRPr="00691A35">
        <w:rPr>
          <w:u w:val="single"/>
          <w:lang w:val="el-GR"/>
        </w:rPr>
        <w:t xml:space="preserve"> </w:t>
      </w:r>
      <w:r w:rsidR="00A67E6E" w:rsidRPr="00691A35">
        <w:rPr>
          <w:u w:val="single"/>
          <w:lang w:val="el-GR"/>
        </w:rPr>
        <w:t>Αξιολόγηση</w:t>
      </w:r>
      <w:r w:rsidR="008434CD" w:rsidRPr="00691A35">
        <w:rPr>
          <w:u w:val="single"/>
          <w:lang w:val="el-GR"/>
        </w:rPr>
        <w:t xml:space="preserve"> </w:t>
      </w:r>
      <w:r w:rsidR="00A67E6E" w:rsidRPr="00691A35">
        <w:rPr>
          <w:u w:val="single"/>
          <w:lang w:val="el-GR"/>
        </w:rPr>
        <w:t>Κινδύνων</w:t>
      </w:r>
      <w:r w:rsidR="008434CD" w:rsidRPr="00691A35">
        <w:rPr>
          <w:u w:val="single"/>
          <w:lang w:val="el-GR"/>
        </w:rPr>
        <w:t xml:space="preserve"> </w:t>
      </w:r>
      <w:r w:rsidR="00A67E6E" w:rsidRPr="00691A35">
        <w:rPr>
          <w:u w:val="single"/>
          <w:lang w:val="el-GR"/>
        </w:rPr>
        <w:t>Απάτης</w:t>
      </w:r>
      <w:r w:rsidR="00A67E6E">
        <w:rPr>
          <w:lang w:val="el-GR"/>
        </w:rPr>
        <w:t>)</w:t>
      </w:r>
      <w:r w:rsidRPr="009C34AF">
        <w:rPr>
          <w:lang w:val="el-GR"/>
        </w:rPr>
        <w:t>.</w:t>
      </w:r>
    </w:p>
    <w:p w14:paraId="702E7154" w14:textId="1DAC40BF" w:rsidR="00B926E8" w:rsidRPr="00887C0C" w:rsidRDefault="00B926E8" w:rsidP="00576AAE">
      <w:pPr>
        <w:pStyle w:val="Heading2"/>
      </w:pPr>
      <w:bookmarkStart w:id="58" w:name="_Toc165368053"/>
      <w:bookmarkStart w:id="59" w:name="_Toc165368118"/>
      <w:bookmarkStart w:id="60" w:name="_Toc165368179"/>
      <w:bookmarkStart w:id="61" w:name="_Toc165368275"/>
      <w:bookmarkStart w:id="62" w:name="_Toc165368334"/>
      <w:bookmarkStart w:id="63" w:name="_Toc165368853"/>
      <w:bookmarkStart w:id="64" w:name="_Toc165369000"/>
      <w:bookmarkStart w:id="65" w:name="_Toc165369203"/>
      <w:bookmarkStart w:id="66" w:name="_Toc165370090"/>
      <w:bookmarkStart w:id="67" w:name="_Toc165370165"/>
      <w:bookmarkStart w:id="68" w:name="_Toc165370224"/>
      <w:bookmarkStart w:id="69" w:name="_Toc165370505"/>
      <w:bookmarkStart w:id="70" w:name="_Toc165370967"/>
      <w:bookmarkStart w:id="71" w:name="_Toc165372758"/>
      <w:bookmarkStart w:id="72" w:name="_Toc165373287"/>
      <w:bookmarkStart w:id="73" w:name="_Toc165377664"/>
      <w:bookmarkStart w:id="74" w:name="_Toc165456840"/>
      <w:bookmarkStart w:id="75" w:name="_Toc165368055"/>
      <w:bookmarkStart w:id="76" w:name="_Toc165368120"/>
      <w:bookmarkStart w:id="77" w:name="_Toc165368181"/>
      <w:bookmarkStart w:id="78" w:name="_Toc165368277"/>
      <w:bookmarkStart w:id="79" w:name="_Toc165368336"/>
      <w:bookmarkStart w:id="80" w:name="_Toc165368855"/>
      <w:bookmarkStart w:id="81" w:name="_Toc165369002"/>
      <w:bookmarkStart w:id="82" w:name="_Toc165369205"/>
      <w:bookmarkStart w:id="83" w:name="_Toc165370092"/>
      <w:bookmarkStart w:id="84" w:name="_Toc165370167"/>
      <w:bookmarkStart w:id="85" w:name="_Toc165370226"/>
      <w:bookmarkStart w:id="86" w:name="_Toc165370507"/>
      <w:bookmarkStart w:id="87" w:name="_Toc165370969"/>
      <w:bookmarkStart w:id="88" w:name="_Toc165372760"/>
      <w:bookmarkStart w:id="89" w:name="_Toc165373289"/>
      <w:bookmarkStart w:id="90" w:name="_Toc165377666"/>
      <w:bookmarkStart w:id="91" w:name="_Toc165456842"/>
      <w:bookmarkStart w:id="92" w:name="_Toc170492275"/>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887C0C">
        <w:t>Αξιολόγηση κινδύνου διπλής χρηματοδότησης</w:t>
      </w:r>
      <w:bookmarkEnd w:id="92"/>
      <w:r w:rsidRPr="00887C0C">
        <w:t xml:space="preserve"> </w:t>
      </w:r>
    </w:p>
    <w:p w14:paraId="40BE993A" w14:textId="77777777" w:rsidR="00B926E8" w:rsidRPr="009C34AF" w:rsidRDefault="00B926E8" w:rsidP="00B926E8">
      <w:pPr>
        <w:jc w:val="both"/>
        <w:rPr>
          <w:color w:val="000000" w:themeColor="text1"/>
          <w:lang w:val="el-GR"/>
        </w:rPr>
      </w:pPr>
      <w:r w:rsidRPr="009C34AF">
        <w:rPr>
          <w:color w:val="000000" w:themeColor="text1"/>
          <w:lang w:val="el-GR"/>
        </w:rPr>
        <w:t>Η αποφυγή της παράλληλης χρηματοδότησης της ίδιας δαπάνης από το ΤΑΑ και από άλλα προγράμματα της Ευρωπαϊκής Ένωσης αποτελεί έναν από τους βασικούς στόχους των ελέγχων στο πλαίσιο του ΣΔΕ και αφορά σε όλα τα στάδια του κύκλου ζωής ενός έργου/ μιας δράσης.</w:t>
      </w:r>
    </w:p>
    <w:p w14:paraId="6B092DB2" w14:textId="77777777" w:rsidR="00B926E8" w:rsidRPr="009C34AF" w:rsidRDefault="00B926E8" w:rsidP="00B926E8">
      <w:pPr>
        <w:jc w:val="both"/>
        <w:rPr>
          <w:color w:val="000000" w:themeColor="text1"/>
          <w:lang w:val="el-GR"/>
        </w:rPr>
      </w:pPr>
      <w:r w:rsidRPr="009C34AF">
        <w:rPr>
          <w:color w:val="000000" w:themeColor="text1"/>
          <w:lang w:val="el-GR"/>
        </w:rPr>
        <w:t xml:space="preserve">Σύμφωνα με το ΣΔΕ, οι Φορείς Υλοποίησης δηλώνουν, μέσω του ΤΔΕ, εάν υφίσταται συνέργεια/ συμπληρωματικότητα του υπό ένταξη έργου ή της υπό ένταξη δράσης με άλλα έργα που έχουν χρηματοδοτηθεί ή χρηματοδοτούνται από άλλα προγράμματα ή Ταμεία της Ε.Ε., δεδομένου ότι η στήριξη </w:t>
      </w:r>
      <w:r w:rsidRPr="009C34AF">
        <w:rPr>
          <w:color w:val="000000" w:themeColor="text1"/>
          <w:lang w:val="el-GR"/>
        </w:rPr>
        <w:lastRenderedPageBreak/>
        <w:t xml:space="preserve">στο πλαίσιο του μηχανισμού παρέχεται επιπρόσθετα και δεν καλύπτει τις ίδιες δαπάνες με αυτές που καλύπτονται από τη στήριξη που παρέχεται από άλλα προγράμματα ή Ταμεία της ΕΕ </w:t>
      </w:r>
      <w:r w:rsidRPr="009C34AF">
        <w:rPr>
          <w:rStyle w:val="FootnoteReference"/>
          <w:color w:val="000000" w:themeColor="text1"/>
          <w:lang w:val="el-GR"/>
        </w:rPr>
        <w:footnoteReference w:id="16"/>
      </w:r>
      <w:r w:rsidRPr="009C34AF">
        <w:rPr>
          <w:color w:val="000000" w:themeColor="text1"/>
          <w:lang w:val="el-GR"/>
        </w:rPr>
        <w:t>.</w:t>
      </w:r>
    </w:p>
    <w:p w14:paraId="5A2AE785" w14:textId="77777777" w:rsidR="00B926E8" w:rsidRPr="009C34AF" w:rsidRDefault="00B926E8" w:rsidP="00B926E8">
      <w:pPr>
        <w:jc w:val="both"/>
        <w:rPr>
          <w:color w:val="000000" w:themeColor="text1"/>
          <w:lang w:val="el-GR"/>
        </w:rPr>
      </w:pPr>
      <w:r w:rsidRPr="009C34AF">
        <w:rPr>
          <w:color w:val="000000" w:themeColor="text1"/>
          <w:lang w:val="el-GR"/>
        </w:rPr>
        <w:t>Σε περίπτωση συνέργειας ή συμπληρωματικότητας, αναφέρεται υποχρεωτικά η διάκριση του φυσικού αντικειμένου και των δαπανών που περιλαμβάνονται σε κάθε έργο που χρηματοδοτείται από άλλο Ταμείο ή πρόγραμμα της Ευρωπαϊκής Ένωσης σε σχέση με την υπό ένταξη δράση ή το υπό ένταξη έργο στο ΤΑΑ.</w:t>
      </w:r>
    </w:p>
    <w:p w14:paraId="3B00BBD9" w14:textId="77777777" w:rsidR="00B926E8" w:rsidRPr="009C34AF" w:rsidRDefault="00B926E8" w:rsidP="00B926E8">
      <w:pPr>
        <w:jc w:val="both"/>
        <w:rPr>
          <w:color w:val="000000" w:themeColor="text1"/>
          <w:lang w:val="el-GR"/>
        </w:rPr>
      </w:pPr>
      <w:r w:rsidRPr="009C34AF">
        <w:rPr>
          <w:color w:val="000000" w:themeColor="text1"/>
          <w:lang w:val="el-GR"/>
        </w:rPr>
        <w:t xml:space="preserve">Σημαντική συμβολή στην αποφυγή διπλής χρηματοδότησης έχει το Ολοκληρωμένο Πληροφοριακό Σύστημα (ΟΠΣ ΤΑ) στο οποίο καταχωρούνται και αποθηκεύονται τα στοιχεία προγραμματισμού, διαχείρισης, παρακολούθησης και ελέγχου των Δράσεων και των Έργων ΤΑΑ.  </w:t>
      </w:r>
    </w:p>
    <w:p w14:paraId="26334834" w14:textId="77777777" w:rsidR="00B926E8" w:rsidRPr="009C34AF" w:rsidRDefault="00B926E8" w:rsidP="00B926E8">
      <w:pPr>
        <w:jc w:val="both"/>
        <w:rPr>
          <w:color w:val="000000" w:themeColor="text1"/>
          <w:lang w:val="el-GR"/>
        </w:rPr>
      </w:pPr>
      <w:r w:rsidRPr="009C34AF">
        <w:rPr>
          <w:color w:val="000000" w:themeColor="text1"/>
          <w:lang w:val="el-GR"/>
        </w:rPr>
        <w:t>Το ΟΠΣ ΤΑ διασυνδέεται επίσης με το ΟΠΣ ΕΣΠΑ και παρέχει πληροφορίες σχετικά με συνέργειες ή συμπληρωματικότητα με άλλα έργα που λαμβάνουν χρηματοδότηση από τα Ταμεία της Ένωσης.</w:t>
      </w:r>
    </w:p>
    <w:p w14:paraId="1865BA9A" w14:textId="77777777" w:rsidR="00B926E8" w:rsidRPr="009C34AF" w:rsidRDefault="00B926E8" w:rsidP="00B926E8">
      <w:pPr>
        <w:jc w:val="both"/>
        <w:rPr>
          <w:color w:val="000000" w:themeColor="text1"/>
          <w:lang w:val="el-GR"/>
        </w:rPr>
      </w:pPr>
      <w:r w:rsidRPr="009C34AF">
        <w:rPr>
          <w:color w:val="000000" w:themeColor="text1"/>
          <w:lang w:val="el-GR"/>
        </w:rPr>
        <w:t>Επιπλέον, το ΟΠΣ ΤΑ διασυνδέεται και με κάθε άλλο πληροφοριακό σύστημα, όπως για παράδειγμα το Πρόγραμμα «Διαύγεια» για θέματα σχετικά με την υλοποίηση και την παρακολούθηση των Δράσεων/ Έργων του ΤΑΑ.</w:t>
      </w:r>
    </w:p>
    <w:p w14:paraId="11B452E8" w14:textId="77777777" w:rsidR="00B926E8" w:rsidRPr="009C34AF" w:rsidRDefault="00B926E8" w:rsidP="00B926E8">
      <w:pPr>
        <w:jc w:val="both"/>
        <w:rPr>
          <w:color w:val="000000" w:themeColor="text1"/>
          <w:lang w:val="el-GR"/>
        </w:rPr>
      </w:pPr>
      <w:r w:rsidRPr="009C34AF">
        <w:rPr>
          <w:color w:val="000000" w:themeColor="text1"/>
          <w:lang w:val="el-GR"/>
        </w:rPr>
        <w:t>Παράλληλα, δίνεται η δυνατότητα ελέγχου κάθε υπόνοιας επικάλυψης/ διπλής χρηματοδότησης με άλλους τρόπους επιβεβαίωσης, όπως:</w:t>
      </w:r>
    </w:p>
    <w:p w14:paraId="4DDD4128" w14:textId="77777777" w:rsidR="00B926E8" w:rsidRPr="009C34AF" w:rsidRDefault="00B926E8" w:rsidP="00FD4C5C">
      <w:pPr>
        <w:pStyle w:val="ListParagraph"/>
        <w:numPr>
          <w:ilvl w:val="0"/>
          <w:numId w:val="32"/>
        </w:numPr>
        <w:jc w:val="both"/>
        <w:rPr>
          <w:color w:val="000000" w:themeColor="text1"/>
          <w:lang w:val="el-GR"/>
        </w:rPr>
      </w:pPr>
      <w:r w:rsidRPr="009C34AF">
        <w:rPr>
          <w:color w:val="000000" w:themeColor="text1"/>
          <w:lang w:val="el-GR"/>
        </w:rPr>
        <w:t>Τη βάση δεδομένων «</w:t>
      </w:r>
      <w:proofErr w:type="spellStart"/>
      <w:r w:rsidRPr="009C34AF">
        <w:rPr>
          <w:color w:val="000000" w:themeColor="text1"/>
        </w:rPr>
        <w:t>Kohesio</w:t>
      </w:r>
      <w:proofErr w:type="spellEnd"/>
      <w:r w:rsidRPr="009C34AF">
        <w:rPr>
          <w:color w:val="000000" w:themeColor="text1"/>
          <w:lang w:val="el-GR"/>
        </w:rPr>
        <w:t>» (https://kohesio.ec.europa.eu/el/), η οποία εμπλουτίζεται με νέα έργα και δικαιούχους για την περίοδο προγραμματισμού 2021-2027 σε στενή συνεργασία με τα κράτη- μέλη της ΕΕ και τις αρχές των προγραμμάτων και μέσω της δημοσίευσης καταλόγων πράξεων και σχετικών δικαιούχων</w:t>
      </w:r>
    </w:p>
    <w:p w14:paraId="3C19822F" w14:textId="6F68E32B" w:rsidR="00B926E8" w:rsidRPr="009C34AF" w:rsidRDefault="00B926E8" w:rsidP="00FD4C5C">
      <w:pPr>
        <w:pStyle w:val="ListParagraph"/>
        <w:numPr>
          <w:ilvl w:val="0"/>
          <w:numId w:val="32"/>
        </w:numPr>
        <w:jc w:val="both"/>
        <w:rPr>
          <w:color w:val="000000" w:themeColor="text1"/>
          <w:lang w:val="el-GR"/>
        </w:rPr>
      </w:pPr>
      <w:r w:rsidRPr="009C34AF">
        <w:rPr>
          <w:color w:val="000000" w:themeColor="text1"/>
          <w:lang w:val="el-GR"/>
        </w:rPr>
        <w:t>Το «</w:t>
      </w:r>
      <w:r w:rsidRPr="009C34AF">
        <w:rPr>
          <w:color w:val="000000" w:themeColor="text1"/>
        </w:rPr>
        <w:t>Financial</w:t>
      </w:r>
      <w:r w:rsidRPr="009C34AF">
        <w:rPr>
          <w:color w:val="000000" w:themeColor="text1"/>
          <w:lang w:val="el-GR"/>
        </w:rPr>
        <w:t xml:space="preserve"> </w:t>
      </w:r>
      <w:r w:rsidRPr="009C34AF">
        <w:rPr>
          <w:color w:val="000000" w:themeColor="text1"/>
        </w:rPr>
        <w:t>Transparency</w:t>
      </w:r>
      <w:r w:rsidRPr="009C34AF">
        <w:rPr>
          <w:color w:val="000000" w:themeColor="text1"/>
          <w:lang w:val="el-GR"/>
        </w:rPr>
        <w:t xml:space="preserve"> </w:t>
      </w:r>
      <w:r w:rsidRPr="009C34AF">
        <w:rPr>
          <w:color w:val="000000" w:themeColor="text1"/>
        </w:rPr>
        <w:t>System</w:t>
      </w:r>
      <w:r w:rsidRPr="009C34AF">
        <w:rPr>
          <w:color w:val="000000" w:themeColor="text1"/>
          <w:lang w:val="el-GR"/>
        </w:rPr>
        <w:t xml:space="preserve">» της </w:t>
      </w:r>
      <w:r w:rsidR="005563EE">
        <w:rPr>
          <w:color w:val="000000" w:themeColor="text1"/>
          <w:lang w:val="el-GR"/>
        </w:rPr>
        <w:t>ΕΕ</w:t>
      </w:r>
      <w:r w:rsidRPr="009C34AF">
        <w:rPr>
          <w:color w:val="000000" w:themeColor="text1"/>
          <w:lang w:val="el-GR"/>
        </w:rPr>
        <w:t xml:space="preserve"> (https://ec.europa.eu/budget/financial-transparency-system/index.html), που επιτρέπει την αναζήτηση και ταυτοποίηση των δικαιούχων χρηματοδότησης απευθείας από την </w:t>
      </w:r>
      <w:r w:rsidR="005563EE">
        <w:rPr>
          <w:color w:val="000000" w:themeColor="text1"/>
          <w:lang w:val="el-GR"/>
        </w:rPr>
        <w:t>ΕΕ</w:t>
      </w:r>
      <w:r w:rsidRPr="009C34AF">
        <w:rPr>
          <w:color w:val="000000" w:themeColor="text1"/>
          <w:lang w:val="el-GR"/>
        </w:rPr>
        <w:t xml:space="preserve">, το Ευρωπαϊκό Ταμείο Ανάπτυξης, άλλους ευρωπαϊκούς φορείς χρηματοδότησης καθώς και δικαιούχων έμμεσης χρηματοδότησης από την </w:t>
      </w:r>
      <w:r w:rsidR="005563EE">
        <w:rPr>
          <w:color w:val="000000" w:themeColor="text1"/>
          <w:lang w:val="el-GR"/>
        </w:rPr>
        <w:t>ΕΕ</w:t>
      </w:r>
      <w:r w:rsidRPr="009C34AF">
        <w:rPr>
          <w:color w:val="000000" w:themeColor="text1"/>
          <w:lang w:val="el-GR"/>
        </w:rPr>
        <w:t xml:space="preserve"> μέσω διεθνών οργανισμών ή χωρών εκτός ΕΕ.</w:t>
      </w:r>
    </w:p>
    <w:p w14:paraId="39A41912" w14:textId="77777777" w:rsidR="00B926E8" w:rsidRPr="009C34AF" w:rsidRDefault="00B926E8" w:rsidP="00FD4C5C">
      <w:pPr>
        <w:pStyle w:val="ListParagraph"/>
        <w:numPr>
          <w:ilvl w:val="0"/>
          <w:numId w:val="32"/>
        </w:numPr>
        <w:jc w:val="both"/>
        <w:rPr>
          <w:color w:val="000000" w:themeColor="text1"/>
          <w:lang w:val="el-GR"/>
        </w:rPr>
      </w:pPr>
      <w:r w:rsidRPr="009C34AF">
        <w:rPr>
          <w:color w:val="000000" w:themeColor="text1"/>
          <w:lang w:val="el-GR"/>
        </w:rPr>
        <w:t>Το Πληροφοριακό Σύστημα Κρατικών Ενισχύσεων «Σώρευσης» (</w:t>
      </w:r>
      <w:hyperlink r:id="rId32" w:history="1">
        <w:r w:rsidRPr="009C34AF">
          <w:rPr>
            <w:rStyle w:val="Hyperlink"/>
            <w:lang w:val="el-GR"/>
          </w:rPr>
          <w:t>https://www.sorefsis.gr/</w:t>
        </w:r>
      </w:hyperlink>
      <w:r w:rsidRPr="009C34AF">
        <w:rPr>
          <w:color w:val="000000" w:themeColor="text1"/>
          <w:lang w:val="el-GR"/>
        </w:rPr>
        <w:t>)</w:t>
      </w:r>
    </w:p>
    <w:p w14:paraId="676292C4" w14:textId="4C3C6F6C" w:rsidR="00B926E8" w:rsidRPr="006D49A7" w:rsidRDefault="006D28C4" w:rsidP="00FD4C5C">
      <w:pPr>
        <w:pStyle w:val="ListParagraph"/>
        <w:numPr>
          <w:ilvl w:val="0"/>
          <w:numId w:val="32"/>
        </w:numPr>
        <w:jc w:val="both"/>
        <w:rPr>
          <w:color w:val="000000" w:themeColor="text1"/>
          <w:lang w:val="el-GR"/>
        </w:rPr>
      </w:pPr>
      <w:r w:rsidRPr="006D49A7">
        <w:rPr>
          <w:color w:val="000000" w:themeColor="text1"/>
          <w:lang w:val="el-GR"/>
        </w:rPr>
        <w:t xml:space="preserve">Η </w:t>
      </w:r>
      <w:r w:rsidR="008D3A53" w:rsidRPr="006D49A7">
        <w:rPr>
          <w:color w:val="000000" w:themeColor="text1"/>
          <w:lang w:val="el-GR"/>
        </w:rPr>
        <w:t xml:space="preserve">χρήση των ηλεκτρονικών τιμολογίων βάσει του νέου πρωτοκόλλου </w:t>
      </w:r>
      <w:proofErr w:type="spellStart"/>
      <w:r w:rsidR="006D49A7" w:rsidRPr="006D49A7">
        <w:rPr>
          <w:color w:val="000000" w:themeColor="text1"/>
        </w:rPr>
        <w:t>Open</w:t>
      </w:r>
      <w:r w:rsidR="00B926E8" w:rsidRPr="006D49A7">
        <w:rPr>
          <w:color w:val="000000" w:themeColor="text1"/>
        </w:rPr>
        <w:t>Peppol</w:t>
      </w:r>
      <w:proofErr w:type="spellEnd"/>
    </w:p>
    <w:p w14:paraId="18B25771" w14:textId="2DF39588" w:rsidR="001A6B59" w:rsidRPr="0077610F" w:rsidRDefault="001A6B59" w:rsidP="009D2CF1">
      <w:pPr>
        <w:pStyle w:val="Heading1"/>
        <w:rPr>
          <w:rStyle w:val="Strong"/>
          <w:b/>
          <w:bCs/>
        </w:rPr>
      </w:pPr>
      <w:bookmarkStart w:id="93" w:name="_Toc170492276"/>
      <w:r w:rsidRPr="0077610F">
        <w:rPr>
          <w:rStyle w:val="Strong"/>
          <w:b/>
          <w:bCs/>
        </w:rPr>
        <w:lastRenderedPageBreak/>
        <w:t>Ανάπτυξη και Λειτουργία Συστήματος Διαχείρισης Ελέγχου</w:t>
      </w:r>
      <w:bookmarkEnd w:id="93"/>
    </w:p>
    <w:p w14:paraId="22FAB22E" w14:textId="77777777" w:rsidR="001A6B59" w:rsidRPr="009C34AF" w:rsidRDefault="001A6B59" w:rsidP="001A6B59">
      <w:pPr>
        <w:jc w:val="both"/>
        <w:rPr>
          <w:lang w:val="el-GR"/>
        </w:rPr>
      </w:pPr>
      <w:r w:rsidRPr="009C34AF">
        <w:rPr>
          <w:lang w:val="el-GR"/>
        </w:rPr>
        <w:t xml:space="preserve">Η πρόληψη και ανίχνευση παρατυπιών, παραλείψεων και περιπτώσεων απάτης αποτελεί βασικό στόχο της Στρατηγικής της ΕΕ κατά της Απάτης και αφορά σε όλες τις δράσεις που χρηματοδοτούνται από την ΕΕ και, συνεπώς, και από το ΤΑΑ. </w:t>
      </w:r>
    </w:p>
    <w:p w14:paraId="1AF482B8" w14:textId="0B931370" w:rsidR="000C05F6" w:rsidRPr="009C34AF" w:rsidRDefault="001A6B59" w:rsidP="001A6B59">
      <w:pPr>
        <w:jc w:val="both"/>
        <w:rPr>
          <w:lang w:val="el-GR"/>
        </w:rPr>
      </w:pPr>
      <w:r w:rsidRPr="009C34AF">
        <w:rPr>
          <w:lang w:val="el-GR"/>
        </w:rPr>
        <w:t xml:space="preserve">Σε αυτό το πλαίσιο, σημαντικός παράγοντας για την αποτελεσματική πρόληψη περιπτώσεων απάτης αποτελεί η ανάπτυξη, η </w:t>
      </w:r>
      <w:r w:rsidR="00AA6032" w:rsidRPr="009C34AF">
        <w:rPr>
          <w:lang w:val="el-GR"/>
        </w:rPr>
        <w:t>εφαρμογή</w:t>
      </w:r>
      <w:r w:rsidRPr="009C34AF">
        <w:rPr>
          <w:lang w:val="el-GR"/>
        </w:rPr>
        <w:t xml:space="preserve"> και η </w:t>
      </w:r>
      <w:r w:rsidR="00AA6032" w:rsidRPr="009C34AF">
        <w:rPr>
          <w:lang w:val="el-GR"/>
        </w:rPr>
        <w:t>λειτουργία</w:t>
      </w:r>
      <w:r w:rsidRPr="009C34AF">
        <w:rPr>
          <w:lang w:val="el-GR"/>
        </w:rPr>
        <w:t xml:space="preserve"> ενός μηχανισμού προληπτικής αντιμετώπισης</w:t>
      </w:r>
      <w:r w:rsidR="00AA6032" w:rsidRPr="009C34AF">
        <w:rPr>
          <w:lang w:val="el-GR"/>
        </w:rPr>
        <w:t xml:space="preserve">/ </w:t>
      </w:r>
      <w:r w:rsidR="0039134C">
        <w:rPr>
          <w:lang w:val="el-GR"/>
        </w:rPr>
        <w:t>αναχαίτισης</w:t>
      </w:r>
      <w:r w:rsidRPr="009C34AF">
        <w:rPr>
          <w:lang w:val="el-GR"/>
        </w:rPr>
        <w:t xml:space="preserve"> και περιορισμού της ευχέρειας διάπραξης παραβάσεων μέσω πράξεων ή παραλείψεων.</w:t>
      </w:r>
      <w:r w:rsidR="000C05F6" w:rsidRPr="009C34AF">
        <w:rPr>
          <w:lang w:val="el-GR"/>
        </w:rPr>
        <w:t xml:space="preserve"> </w:t>
      </w:r>
    </w:p>
    <w:p w14:paraId="06924FC1" w14:textId="44BC6243" w:rsidR="001A6B59" w:rsidRPr="00921811" w:rsidRDefault="000C05F6" w:rsidP="001A6B59">
      <w:pPr>
        <w:jc w:val="both"/>
        <w:rPr>
          <w:lang w:val="el-GR"/>
        </w:rPr>
      </w:pPr>
      <w:r w:rsidRPr="009D2CF1">
        <w:rPr>
          <w:b/>
          <w:bCs/>
          <w:lang w:val="el-GR"/>
        </w:rPr>
        <w:t>Τα μέτρα πρόληψης, ανίχνευσης και απόκρισης στις περιπτώσεις υπόνοιας απάτης</w:t>
      </w:r>
      <w:r w:rsidRPr="009D2CF1">
        <w:rPr>
          <w:lang w:val="el-GR"/>
        </w:rPr>
        <w:t xml:space="preserve"> </w:t>
      </w:r>
      <w:r w:rsidRPr="009D2CF1">
        <w:rPr>
          <w:b/>
          <w:bCs/>
          <w:lang w:val="el-GR"/>
        </w:rPr>
        <w:t>εφαρμόζονται υποχρεωτικά τόσο από τις Υπηρεσίες του ΥΠΥΜΕ όσο και από τους εποπτευόμενους φορείς του</w:t>
      </w:r>
      <w:r w:rsidR="009D2CF1" w:rsidRPr="009D2CF1">
        <w:rPr>
          <w:b/>
          <w:bCs/>
          <w:lang w:val="el-GR"/>
        </w:rPr>
        <w:t xml:space="preserve"> που υλοποιούν έργα χρηματοδοτούμενα από το ΤΑΑ</w:t>
      </w:r>
      <w:r w:rsidRPr="009D2CF1">
        <w:rPr>
          <w:lang w:val="el-GR"/>
        </w:rPr>
        <w:t>.</w:t>
      </w:r>
      <w:r w:rsidR="00182D56">
        <w:rPr>
          <w:lang w:val="el-GR"/>
        </w:rPr>
        <w:t xml:space="preserve"> </w:t>
      </w:r>
    </w:p>
    <w:p w14:paraId="4430D519" w14:textId="692AC2ED" w:rsidR="00E42461" w:rsidRDefault="00E42461" w:rsidP="001A6B59">
      <w:pPr>
        <w:jc w:val="both"/>
        <w:rPr>
          <w:lang w:val="el-GR"/>
        </w:rPr>
      </w:pPr>
      <w:r>
        <w:rPr>
          <w:lang w:val="el-GR"/>
        </w:rPr>
        <w:t>Σημαντικός παράγοντας στην αποτελεσματική λειτουργία του μηχανισμού αναχαίτισης είναι οι ελεγκτικοί μηχανισμοί</w:t>
      </w:r>
      <w:r w:rsidR="005503AA">
        <w:rPr>
          <w:lang w:val="el-GR"/>
        </w:rPr>
        <w:t xml:space="preserve"> (τόσο εντός όσο και εκτός του Υπουργείου Υποδομών και Μεταφορών)</w:t>
      </w:r>
      <w:r>
        <w:rPr>
          <w:lang w:val="el-GR"/>
        </w:rPr>
        <w:t xml:space="preserve"> που προβλέπονται στο ΣΔΕ</w:t>
      </w:r>
      <w:r w:rsidR="005503AA">
        <w:rPr>
          <w:lang w:val="el-GR"/>
        </w:rPr>
        <w:t>, με ρόλους ρητά καθορισμένου και μέσα στο γενικό πλαίσιο των αρμοδιοτήτων τους</w:t>
      </w:r>
      <w:r>
        <w:rPr>
          <w:lang w:val="el-GR"/>
        </w:rPr>
        <w:t>.</w:t>
      </w:r>
    </w:p>
    <w:p w14:paraId="6FD5B9EB" w14:textId="17D940F5" w:rsidR="00182D56" w:rsidRPr="00E42461" w:rsidRDefault="00182D56" w:rsidP="001A6B59">
      <w:pPr>
        <w:jc w:val="both"/>
        <w:rPr>
          <w:lang w:val="el-GR"/>
        </w:rPr>
      </w:pPr>
      <w:r>
        <w:rPr>
          <w:lang w:val="el-GR"/>
        </w:rPr>
        <w:t xml:space="preserve">Στο Κεφάλαιο αυτό αναλύονται σχετικά οι ρόλοι και οι αρμοδιότητες όλων των </w:t>
      </w:r>
      <w:proofErr w:type="spellStart"/>
      <w:r>
        <w:rPr>
          <w:lang w:val="el-GR"/>
        </w:rPr>
        <w:t>εμπλεκόμερων</w:t>
      </w:r>
      <w:proofErr w:type="spellEnd"/>
      <w:r>
        <w:rPr>
          <w:lang w:val="el-GR"/>
        </w:rPr>
        <w:t xml:space="preserve"> μερών και ελεγκτικών μηχανισμών στα έργα και τις δράσεις του ΥΠ.Υ.ΜΕ.</w:t>
      </w:r>
    </w:p>
    <w:p w14:paraId="4C297F03" w14:textId="18A41D49" w:rsidR="00AA6032" w:rsidRPr="00887C0C" w:rsidRDefault="00AA6032" w:rsidP="00576AAE">
      <w:pPr>
        <w:pStyle w:val="Heading2"/>
      </w:pPr>
      <w:bookmarkStart w:id="94" w:name="_Toc170492277"/>
      <w:r w:rsidRPr="00887C0C">
        <w:t>Μηχανισμός Αναχαίτ</w:t>
      </w:r>
      <w:r w:rsidR="00CE2837" w:rsidRPr="00887C0C">
        <w:t>ι</w:t>
      </w:r>
      <w:r w:rsidRPr="00887C0C">
        <w:t>σης</w:t>
      </w:r>
      <w:r w:rsidR="0039134C">
        <w:t xml:space="preserve"> Συστήματος Διαχείρισης και Ελέγχου</w:t>
      </w:r>
      <w:bookmarkEnd w:id="94"/>
    </w:p>
    <w:p w14:paraId="4B7F97DF" w14:textId="766E444B" w:rsidR="001A6B59" w:rsidRPr="009C34AF" w:rsidRDefault="001A6B59" w:rsidP="001A6B59">
      <w:pPr>
        <w:jc w:val="both"/>
        <w:rPr>
          <w:lang w:val="el-GR"/>
        </w:rPr>
      </w:pPr>
      <w:r w:rsidRPr="009C34AF">
        <w:rPr>
          <w:lang w:val="el-GR"/>
        </w:rPr>
        <w:t>Σύμφωνα με τη Στρατηγική κατά της Απάτης που εκδόθηκε</w:t>
      </w:r>
      <w:r w:rsidR="000245E2" w:rsidRPr="009C34AF">
        <w:rPr>
          <w:lang w:val="el-GR"/>
        </w:rPr>
        <w:t xml:space="preserve"> και </w:t>
      </w:r>
      <w:proofErr w:type="spellStart"/>
      <w:r w:rsidR="000245E2" w:rsidRPr="009C34AF">
        <w:rPr>
          <w:lang w:val="el-GR"/>
        </w:rPr>
        <w:t>επικαιροποιήθηκε</w:t>
      </w:r>
      <w:proofErr w:type="spellEnd"/>
      <w:r w:rsidRPr="009C34AF">
        <w:rPr>
          <w:lang w:val="el-GR"/>
        </w:rPr>
        <w:t xml:space="preserve"> από την  ΕΥΣΤΑ</w:t>
      </w:r>
      <w:r w:rsidRPr="009C34AF">
        <w:rPr>
          <w:rStyle w:val="FootnoteReference"/>
          <w:lang w:val="el-GR"/>
        </w:rPr>
        <w:footnoteReference w:id="17"/>
      </w:r>
      <w:r w:rsidRPr="009C34AF">
        <w:rPr>
          <w:lang w:val="el-GR"/>
        </w:rPr>
        <w:t>, ο μηχανισμός αναχαίτισης</w:t>
      </w:r>
      <w:r w:rsidR="0039134C">
        <w:rPr>
          <w:lang w:val="el-GR"/>
        </w:rPr>
        <w:t xml:space="preserve"> του ΣΔΕ</w:t>
      </w:r>
      <w:r w:rsidRPr="009C34AF">
        <w:rPr>
          <w:lang w:val="el-GR"/>
        </w:rPr>
        <w:t xml:space="preserve"> </w:t>
      </w:r>
      <w:r w:rsidR="00067925">
        <w:rPr>
          <w:lang w:val="el-GR"/>
        </w:rPr>
        <w:t xml:space="preserve">λαμβάνει υπόψη </w:t>
      </w:r>
      <w:r w:rsidR="00EA4998">
        <w:rPr>
          <w:lang w:val="el-GR"/>
        </w:rPr>
        <w:t>του τα</w:t>
      </w:r>
      <w:r w:rsidRPr="009C34AF">
        <w:rPr>
          <w:lang w:val="el-GR"/>
        </w:rPr>
        <w:t xml:space="preserve"> </w:t>
      </w:r>
      <w:r w:rsidR="00D232BB">
        <w:rPr>
          <w:lang w:val="el-GR"/>
        </w:rPr>
        <w:t xml:space="preserve">ακόλουθα </w:t>
      </w:r>
      <w:r w:rsidRPr="009C34AF">
        <w:rPr>
          <w:lang w:val="el-GR"/>
        </w:rPr>
        <w:t>στοιχεία:</w:t>
      </w:r>
    </w:p>
    <w:p w14:paraId="78F21F53" w14:textId="5F19468B" w:rsidR="001A6B59" w:rsidRPr="009C34AF" w:rsidRDefault="001A6B59" w:rsidP="00FD4C5C">
      <w:pPr>
        <w:pStyle w:val="ListParagraph"/>
        <w:numPr>
          <w:ilvl w:val="0"/>
          <w:numId w:val="10"/>
        </w:numPr>
        <w:jc w:val="both"/>
        <w:rPr>
          <w:lang w:val="el-GR"/>
        </w:rPr>
      </w:pPr>
      <w:r w:rsidRPr="009C34AF">
        <w:rPr>
          <w:lang w:val="el-GR"/>
        </w:rPr>
        <w:t xml:space="preserve">του σχεδιασμού, </w:t>
      </w:r>
    </w:p>
    <w:p w14:paraId="7BA8A0C5" w14:textId="728EE1AB" w:rsidR="001A6B59" w:rsidRPr="009C34AF" w:rsidRDefault="001A6B59" w:rsidP="00FD4C5C">
      <w:pPr>
        <w:pStyle w:val="ListParagraph"/>
        <w:numPr>
          <w:ilvl w:val="0"/>
          <w:numId w:val="10"/>
        </w:numPr>
        <w:jc w:val="both"/>
        <w:rPr>
          <w:lang w:val="el-GR"/>
        </w:rPr>
      </w:pPr>
      <w:r w:rsidRPr="009C34AF">
        <w:rPr>
          <w:lang w:val="el-GR"/>
        </w:rPr>
        <w:t>της εφαρμογής και λειτουργίας,</w:t>
      </w:r>
    </w:p>
    <w:p w14:paraId="0F2C9BE2" w14:textId="1B967496" w:rsidR="001A6B59" w:rsidRPr="009C34AF" w:rsidRDefault="001A6B59" w:rsidP="00FD4C5C">
      <w:pPr>
        <w:pStyle w:val="ListParagraph"/>
        <w:numPr>
          <w:ilvl w:val="0"/>
          <w:numId w:val="10"/>
        </w:numPr>
        <w:jc w:val="both"/>
        <w:rPr>
          <w:lang w:val="el-GR"/>
        </w:rPr>
      </w:pPr>
      <w:r w:rsidRPr="009C34AF">
        <w:rPr>
          <w:lang w:val="el-GR"/>
        </w:rPr>
        <w:t>της παρακολούθησης και ανίχνευσης και</w:t>
      </w:r>
    </w:p>
    <w:p w14:paraId="3D64D962" w14:textId="7E438A9B" w:rsidR="001A6B59" w:rsidRPr="009C34AF" w:rsidRDefault="00EA4998" w:rsidP="00FD4C5C">
      <w:pPr>
        <w:pStyle w:val="ListParagraph"/>
        <w:numPr>
          <w:ilvl w:val="0"/>
          <w:numId w:val="10"/>
        </w:numPr>
        <w:jc w:val="both"/>
        <w:rPr>
          <w:lang w:val="el-GR"/>
        </w:rPr>
      </w:pPr>
      <w:r>
        <w:rPr>
          <w:noProof/>
          <w:lang w:val="el-GR"/>
        </w:rPr>
        <w:lastRenderedPageBreak/>
        <w:drawing>
          <wp:anchor distT="0" distB="0" distL="114300" distR="114300" simplePos="0" relativeHeight="251658246" behindDoc="0" locked="0" layoutInCell="1" allowOverlap="1" wp14:anchorId="27789662" wp14:editId="1FB86ABF">
            <wp:simplePos x="0" y="0"/>
            <wp:positionH relativeFrom="margin">
              <wp:posOffset>161713</wp:posOffset>
            </wp:positionH>
            <wp:positionV relativeFrom="margin">
              <wp:posOffset>2655358</wp:posOffset>
            </wp:positionV>
            <wp:extent cx="5537835" cy="3234724"/>
            <wp:effectExtent l="0" t="95250" r="0" b="118110"/>
            <wp:wrapSquare wrapText="bothSides"/>
            <wp:docPr id="102398369" name="Diagram 2"/>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anchor>
        </w:drawing>
      </w:r>
      <w:r w:rsidR="001A6B59" w:rsidRPr="009C34AF">
        <w:rPr>
          <w:lang w:val="el-GR"/>
        </w:rPr>
        <w:t>των διορθωτικών δράσεων- απόκρισης.</w:t>
      </w:r>
    </w:p>
    <w:p w14:paraId="60F46BDA" w14:textId="34BAD329" w:rsidR="001A6B59" w:rsidRPr="009C34AF" w:rsidRDefault="001A6B59" w:rsidP="001A6B59">
      <w:pPr>
        <w:jc w:val="both"/>
        <w:rPr>
          <w:lang w:val="el-GR"/>
        </w:rPr>
      </w:pPr>
      <w:r w:rsidRPr="009C34AF">
        <w:rPr>
          <w:lang w:val="el-GR"/>
        </w:rPr>
        <w:t>Καθένα από τα στοιχεία αυτά περιλαμβάνει συγκεκριμένα χαρακτηριστικά και στόχους, όπως περιγράφονται ακολούθως.</w:t>
      </w:r>
    </w:p>
    <w:p w14:paraId="25F72B07" w14:textId="6E8A471B" w:rsidR="001A6B59" w:rsidRPr="00EA4998" w:rsidRDefault="001A6B59" w:rsidP="00EA4998">
      <w:pPr>
        <w:pStyle w:val="Heading3"/>
        <w:keepNext/>
      </w:pPr>
      <w:bookmarkStart w:id="95" w:name="_Toc165368064"/>
      <w:bookmarkStart w:id="96" w:name="_Toc165368129"/>
      <w:bookmarkStart w:id="97" w:name="_Toc165368190"/>
      <w:bookmarkStart w:id="98" w:name="_Toc165368286"/>
      <w:bookmarkStart w:id="99" w:name="_Toc165368345"/>
      <w:bookmarkStart w:id="100" w:name="_Toc165368864"/>
      <w:bookmarkStart w:id="101" w:name="_Toc165369010"/>
      <w:bookmarkStart w:id="102" w:name="_Toc165369213"/>
      <w:bookmarkStart w:id="103" w:name="_Toc170492278"/>
      <w:bookmarkEnd w:id="95"/>
      <w:bookmarkEnd w:id="96"/>
      <w:bookmarkEnd w:id="97"/>
      <w:bookmarkEnd w:id="98"/>
      <w:bookmarkEnd w:id="99"/>
      <w:bookmarkEnd w:id="100"/>
      <w:bookmarkEnd w:id="101"/>
      <w:bookmarkEnd w:id="102"/>
      <w:r w:rsidRPr="00EA4998">
        <w:t>Σχεδιασμός</w:t>
      </w:r>
      <w:bookmarkEnd w:id="103"/>
    </w:p>
    <w:p w14:paraId="163A701B" w14:textId="619CA0D0" w:rsidR="001A6B59" w:rsidRPr="009C34AF" w:rsidRDefault="001A6B59" w:rsidP="001A6B59">
      <w:pPr>
        <w:jc w:val="both"/>
        <w:rPr>
          <w:lang w:val="el-GR"/>
        </w:rPr>
      </w:pPr>
      <w:r w:rsidRPr="009C34AF">
        <w:rPr>
          <w:lang w:val="el-GR"/>
        </w:rPr>
        <w:t xml:space="preserve">Ο σχεδιασμός του μηχανισμού αναχαίτισης προϋποθέτει τον σωστό προσδιορισμό των κινδύνων και τον αποτελεσματικό τρόπο διαχείρισής τους. Κύρια βήματα </w:t>
      </w:r>
      <w:r w:rsidR="00AA6032" w:rsidRPr="009C34AF">
        <w:rPr>
          <w:lang w:val="el-GR"/>
        </w:rPr>
        <w:t>του σχεδιασμού</w:t>
      </w:r>
      <w:r w:rsidRPr="009C34AF">
        <w:rPr>
          <w:lang w:val="el-GR"/>
        </w:rPr>
        <w:t xml:space="preserve"> είναι:</w:t>
      </w:r>
    </w:p>
    <w:p w14:paraId="5AEB7700" w14:textId="1A5AEA2D" w:rsidR="001A6B59" w:rsidRPr="009C34AF" w:rsidRDefault="001A6B59" w:rsidP="00FD4C5C">
      <w:pPr>
        <w:pStyle w:val="ListParagraph"/>
        <w:numPr>
          <w:ilvl w:val="0"/>
          <w:numId w:val="11"/>
        </w:numPr>
        <w:jc w:val="both"/>
        <w:rPr>
          <w:lang w:val="el-GR"/>
        </w:rPr>
      </w:pPr>
      <w:r w:rsidRPr="009C34AF">
        <w:rPr>
          <w:lang w:val="el-GR"/>
        </w:rPr>
        <w:t>Ο προσδιορισμός των κρίσιμων διεργασιών</w:t>
      </w:r>
      <w:r w:rsidR="00AA6032" w:rsidRPr="009C34AF">
        <w:rPr>
          <w:lang w:val="el-GR"/>
        </w:rPr>
        <w:t>/ περιοχών</w:t>
      </w:r>
    </w:p>
    <w:p w14:paraId="164127E0" w14:textId="1BC75E4E" w:rsidR="001A6B59" w:rsidRPr="009C34AF" w:rsidRDefault="001A6B59" w:rsidP="00FD4C5C">
      <w:pPr>
        <w:pStyle w:val="ListParagraph"/>
        <w:numPr>
          <w:ilvl w:val="0"/>
          <w:numId w:val="11"/>
        </w:numPr>
        <w:jc w:val="both"/>
        <w:rPr>
          <w:lang w:val="el-GR"/>
        </w:rPr>
      </w:pPr>
      <w:r w:rsidRPr="009C34AF">
        <w:rPr>
          <w:lang w:val="el-GR"/>
        </w:rPr>
        <w:t>Η αναγνώριση των κινδύνων (ανά κρίσιμη διεργασία</w:t>
      </w:r>
      <w:r w:rsidR="00AA6032" w:rsidRPr="009C34AF">
        <w:rPr>
          <w:lang w:val="el-GR"/>
        </w:rPr>
        <w:t>/ περιοχή</w:t>
      </w:r>
      <w:r w:rsidRPr="009C34AF">
        <w:rPr>
          <w:lang w:val="el-GR"/>
        </w:rPr>
        <w:t xml:space="preserve">) </w:t>
      </w:r>
    </w:p>
    <w:p w14:paraId="5CA36CED" w14:textId="77777777" w:rsidR="001A6B59" w:rsidRPr="009C34AF" w:rsidRDefault="001A6B59" w:rsidP="00FD4C5C">
      <w:pPr>
        <w:pStyle w:val="ListParagraph"/>
        <w:numPr>
          <w:ilvl w:val="0"/>
          <w:numId w:val="11"/>
        </w:numPr>
        <w:jc w:val="both"/>
        <w:rPr>
          <w:lang w:val="el-GR"/>
        </w:rPr>
      </w:pPr>
      <w:r w:rsidRPr="009C34AF">
        <w:rPr>
          <w:lang w:val="el-GR"/>
        </w:rPr>
        <w:t xml:space="preserve">Η αξιολόγηση - επιλογή των σοβαρότερων κινδύνων </w:t>
      </w:r>
    </w:p>
    <w:p w14:paraId="0496B4EA" w14:textId="77777777" w:rsidR="001A6B59" w:rsidRPr="009C34AF" w:rsidRDefault="001A6B59" w:rsidP="00FD4C5C">
      <w:pPr>
        <w:pStyle w:val="ListParagraph"/>
        <w:numPr>
          <w:ilvl w:val="0"/>
          <w:numId w:val="11"/>
        </w:numPr>
        <w:jc w:val="both"/>
        <w:rPr>
          <w:lang w:val="el-GR"/>
        </w:rPr>
      </w:pPr>
      <w:r w:rsidRPr="009C34AF">
        <w:rPr>
          <w:lang w:val="el-GR"/>
        </w:rPr>
        <w:t>Ο καθορισμός στόχων σε σχέση με τον περιορισμό των κινδύνων αυτών σε ένα ανεκτό/ αποδεκτό επίπεδο και τα αντίστοιχα σχέδια δράσης</w:t>
      </w:r>
    </w:p>
    <w:p w14:paraId="24A72F4E" w14:textId="77777777" w:rsidR="001A6B59" w:rsidRPr="009C34AF" w:rsidRDefault="001A6B59" w:rsidP="001A6B59">
      <w:pPr>
        <w:jc w:val="both"/>
        <w:rPr>
          <w:lang w:val="el-GR"/>
        </w:rPr>
      </w:pPr>
      <w:r w:rsidRPr="009C34AF">
        <w:rPr>
          <w:lang w:val="el-GR"/>
        </w:rPr>
        <w:t>Στο στάδιο του σχεδιασμού, σημαντικό στοιχείο αποτελεί και ο προσδιορισμός των ρόλων και των ευθυνών των στελεχών σε κάθε επίπεδο οργάνωσης. Αυτό συνεπάγεται ότι απαιτείται:</w:t>
      </w:r>
    </w:p>
    <w:p w14:paraId="3CCE82F3" w14:textId="77777777" w:rsidR="001A6B59" w:rsidRPr="009C34AF" w:rsidRDefault="001A6B59" w:rsidP="00FD4C5C">
      <w:pPr>
        <w:pStyle w:val="ListParagraph"/>
        <w:numPr>
          <w:ilvl w:val="0"/>
          <w:numId w:val="15"/>
        </w:numPr>
        <w:jc w:val="both"/>
        <w:rPr>
          <w:lang w:val="el-GR"/>
        </w:rPr>
      </w:pPr>
      <w:r w:rsidRPr="009C34AF">
        <w:rPr>
          <w:lang w:val="el-GR"/>
        </w:rPr>
        <w:t>Κατάλληλη κατανομή ρόλων,</w:t>
      </w:r>
    </w:p>
    <w:p w14:paraId="59828648" w14:textId="77777777" w:rsidR="001A6B59" w:rsidRPr="009C34AF" w:rsidRDefault="001A6B59" w:rsidP="00FD4C5C">
      <w:pPr>
        <w:pStyle w:val="ListParagraph"/>
        <w:numPr>
          <w:ilvl w:val="0"/>
          <w:numId w:val="15"/>
        </w:numPr>
        <w:jc w:val="both"/>
        <w:rPr>
          <w:lang w:val="el-GR"/>
        </w:rPr>
      </w:pPr>
      <w:r w:rsidRPr="009C34AF">
        <w:rPr>
          <w:lang w:val="el-GR"/>
        </w:rPr>
        <w:t xml:space="preserve">Σαφώς καθορισμένες, διακριτές και τεκμηριωμένες </w:t>
      </w:r>
      <w:proofErr w:type="spellStart"/>
      <w:r w:rsidRPr="009C34AF">
        <w:rPr>
          <w:lang w:val="el-GR"/>
        </w:rPr>
        <w:t>υπευθυνότητες</w:t>
      </w:r>
      <w:proofErr w:type="spellEnd"/>
      <w:r w:rsidRPr="009C34AF">
        <w:rPr>
          <w:lang w:val="el-GR"/>
        </w:rPr>
        <w:t xml:space="preserve"> και αρμοδιότητες ούτως ώστε όλοι οι εμπλεκόμενοι να γνωρίζουν τον υπεύθυνο κάθε πτυχής της διαχείρισης, τον ρόλο </w:t>
      </w:r>
      <w:r w:rsidRPr="009C34AF">
        <w:rPr>
          <w:lang w:val="el-GR"/>
        </w:rPr>
        <w:lastRenderedPageBreak/>
        <w:t>και το εύρος δράσης του, καθώς και  τις αρμοδιότητες κάθε επιπέδου αναφοράς/ επίβλεψης/ συνεργασίας</w:t>
      </w:r>
    </w:p>
    <w:p w14:paraId="7F666878" w14:textId="7020CEA0" w:rsidR="001A6B59" w:rsidRPr="009C34AF" w:rsidRDefault="001A6B59" w:rsidP="00FD4C5C">
      <w:pPr>
        <w:pStyle w:val="ListParagraph"/>
        <w:numPr>
          <w:ilvl w:val="0"/>
          <w:numId w:val="15"/>
        </w:numPr>
        <w:jc w:val="both"/>
        <w:rPr>
          <w:lang w:val="el-GR"/>
        </w:rPr>
      </w:pPr>
      <w:r w:rsidRPr="009C34AF">
        <w:rPr>
          <w:lang w:val="el-GR"/>
        </w:rPr>
        <w:t xml:space="preserve">Η εξασφάλιση της διαθεσιμότητας του κατάλληλου προσωπικού σε χρονικά σημεία </w:t>
      </w:r>
      <w:r w:rsidR="00AA6032" w:rsidRPr="009C34AF">
        <w:rPr>
          <w:lang w:val="el-GR"/>
        </w:rPr>
        <w:t>όπου</w:t>
      </w:r>
      <w:r w:rsidRPr="009C34AF">
        <w:rPr>
          <w:lang w:val="el-GR"/>
        </w:rPr>
        <w:t xml:space="preserve"> πρέπει να γίνουν συγκεκριμένες ενέργειες.</w:t>
      </w:r>
    </w:p>
    <w:p w14:paraId="4A794870" w14:textId="77777777" w:rsidR="001A6B59" w:rsidRPr="00EA4998" w:rsidRDefault="001A6B59" w:rsidP="00EA4998">
      <w:pPr>
        <w:pStyle w:val="Heading3"/>
      </w:pPr>
      <w:bookmarkStart w:id="104" w:name="_Toc170492279"/>
      <w:r w:rsidRPr="00EA4998">
        <w:t>Εφαρμογή και Λειτουργία</w:t>
      </w:r>
      <w:bookmarkEnd w:id="104"/>
    </w:p>
    <w:p w14:paraId="29DCCA27" w14:textId="6616DCC6" w:rsidR="001A6B59" w:rsidRPr="009C34AF" w:rsidRDefault="001A6B59" w:rsidP="001A6B59">
      <w:pPr>
        <w:jc w:val="both"/>
        <w:rPr>
          <w:lang w:val="el-GR"/>
        </w:rPr>
      </w:pPr>
      <w:r w:rsidRPr="009C34AF">
        <w:rPr>
          <w:lang w:val="el-GR"/>
        </w:rPr>
        <w:t>Η σωστή και αποτελεσματική εφαρμογή και λειτουργία του μηχανισμού</w:t>
      </w:r>
      <w:r w:rsidR="00775D67" w:rsidRPr="009C34AF">
        <w:rPr>
          <w:lang w:val="el-GR"/>
        </w:rPr>
        <w:t xml:space="preserve"> αναχαίτισης</w:t>
      </w:r>
      <w:r w:rsidRPr="009C34AF">
        <w:rPr>
          <w:lang w:val="el-GR"/>
        </w:rPr>
        <w:t xml:space="preserve"> στηρίζεται τόσο στην επικοινωνία όσο και την τεκμηρίωση.</w:t>
      </w:r>
    </w:p>
    <w:p w14:paraId="16440F5D" w14:textId="1839F52A" w:rsidR="001A6B59" w:rsidRPr="009C34AF" w:rsidRDefault="001A6B59" w:rsidP="005C1F0D">
      <w:pPr>
        <w:pStyle w:val="ListParagraph"/>
        <w:numPr>
          <w:ilvl w:val="0"/>
          <w:numId w:val="14"/>
        </w:numPr>
        <w:ind w:left="426" w:hanging="426"/>
        <w:jc w:val="both"/>
        <w:rPr>
          <w:u w:val="single"/>
          <w:lang w:val="el-GR"/>
        </w:rPr>
      </w:pPr>
      <w:r w:rsidRPr="009C34AF">
        <w:rPr>
          <w:b/>
          <w:bCs/>
          <w:lang w:val="el-GR"/>
        </w:rPr>
        <w:t>Επικοινωνία (εσωτερική και εξωτερική)</w:t>
      </w:r>
      <w:r w:rsidRPr="009C34AF">
        <w:rPr>
          <w:lang w:val="el-GR"/>
        </w:rPr>
        <w:t xml:space="preserve"> Η επικοινωνία της κατάλληλης πληροφορίας</w:t>
      </w:r>
      <w:r w:rsidR="00AA6032" w:rsidRPr="009C34AF">
        <w:rPr>
          <w:lang w:val="el-GR"/>
        </w:rPr>
        <w:t>,</w:t>
      </w:r>
      <w:r w:rsidRPr="009C34AF">
        <w:rPr>
          <w:lang w:val="el-GR"/>
        </w:rPr>
        <w:t xml:space="preserve"> τόσο στο εξωτερικό όσο και στο εξωτερικό περιβάλλον</w:t>
      </w:r>
      <w:r w:rsidR="00AA6032" w:rsidRPr="009C34AF">
        <w:rPr>
          <w:lang w:val="el-GR"/>
        </w:rPr>
        <w:t>,</w:t>
      </w:r>
      <w:r w:rsidRPr="009C34AF">
        <w:rPr>
          <w:lang w:val="el-GR"/>
        </w:rPr>
        <w:t xml:space="preserve"> αποτελεί σημαντικό παράγοντα της αποτελεσματικής εφαρμογής και λειτουργίας του μηχανισμού αναχαίτισης, καθώς συμβάλλει:</w:t>
      </w:r>
    </w:p>
    <w:p w14:paraId="4C0E2A6B" w14:textId="77777777" w:rsidR="001A6B59" w:rsidRPr="009C34AF" w:rsidRDefault="001A6B59" w:rsidP="005C1F0D">
      <w:pPr>
        <w:pStyle w:val="ListParagraph"/>
        <w:numPr>
          <w:ilvl w:val="1"/>
          <w:numId w:val="14"/>
        </w:numPr>
        <w:ind w:left="851"/>
        <w:jc w:val="both"/>
        <w:rPr>
          <w:lang w:val="el-GR"/>
        </w:rPr>
      </w:pPr>
      <w:r w:rsidRPr="009C34AF">
        <w:rPr>
          <w:lang w:val="el-GR"/>
        </w:rPr>
        <w:t xml:space="preserve">στο να μεταδοθεί ευρέως το μήνυμα της μηδενικής ανοχής κατά της απάτης </w:t>
      </w:r>
    </w:p>
    <w:p w14:paraId="567E1739" w14:textId="77777777" w:rsidR="001A6B59" w:rsidRPr="009C34AF" w:rsidRDefault="001A6B59" w:rsidP="005C1F0D">
      <w:pPr>
        <w:pStyle w:val="ListParagraph"/>
        <w:numPr>
          <w:ilvl w:val="1"/>
          <w:numId w:val="14"/>
        </w:numPr>
        <w:ind w:left="851"/>
        <w:jc w:val="both"/>
        <w:rPr>
          <w:lang w:val="el-GR"/>
        </w:rPr>
      </w:pPr>
      <w:r w:rsidRPr="009C34AF">
        <w:rPr>
          <w:lang w:val="el-GR"/>
        </w:rPr>
        <w:t xml:space="preserve">στην καλή δημόσια εικόνα των Υπηρεσιών ως προς το χειρισμό των θεμάτων απάτης </w:t>
      </w:r>
    </w:p>
    <w:p w14:paraId="3E4DC311" w14:textId="77777777" w:rsidR="001A6B59" w:rsidRPr="009C34AF" w:rsidRDefault="001A6B59" w:rsidP="005C1F0D">
      <w:pPr>
        <w:pStyle w:val="ListParagraph"/>
        <w:numPr>
          <w:ilvl w:val="1"/>
          <w:numId w:val="14"/>
        </w:numPr>
        <w:ind w:left="851"/>
        <w:jc w:val="both"/>
        <w:rPr>
          <w:lang w:val="el-GR"/>
        </w:rPr>
      </w:pPr>
      <w:r w:rsidRPr="009C34AF">
        <w:rPr>
          <w:lang w:val="el-GR"/>
        </w:rPr>
        <w:t xml:space="preserve">στην αποσαφήνιση και κατανόηση διαδικασιών και μέτρων </w:t>
      </w:r>
    </w:p>
    <w:p w14:paraId="48414974" w14:textId="77777777" w:rsidR="001A6B59" w:rsidRPr="009C34AF" w:rsidRDefault="001A6B59" w:rsidP="005C1F0D">
      <w:pPr>
        <w:pStyle w:val="ListParagraph"/>
        <w:numPr>
          <w:ilvl w:val="1"/>
          <w:numId w:val="14"/>
        </w:numPr>
        <w:ind w:left="851"/>
        <w:jc w:val="both"/>
        <w:rPr>
          <w:lang w:val="el-GR"/>
        </w:rPr>
      </w:pPr>
      <w:r w:rsidRPr="009C34AF">
        <w:rPr>
          <w:lang w:val="el-GR"/>
        </w:rPr>
        <w:t xml:space="preserve">στη διευκόλυνση της καθημερινής εργασίας του προσωπικού </w:t>
      </w:r>
    </w:p>
    <w:p w14:paraId="0BABBEA9" w14:textId="77777777" w:rsidR="001A6B59" w:rsidRPr="009C34AF" w:rsidRDefault="001A6B59" w:rsidP="005C1F0D">
      <w:pPr>
        <w:pStyle w:val="ListParagraph"/>
        <w:numPr>
          <w:ilvl w:val="1"/>
          <w:numId w:val="14"/>
        </w:numPr>
        <w:ind w:left="851"/>
        <w:jc w:val="both"/>
        <w:rPr>
          <w:lang w:val="el-GR"/>
        </w:rPr>
      </w:pPr>
      <w:r w:rsidRPr="009C34AF">
        <w:rPr>
          <w:lang w:val="el-GR"/>
        </w:rPr>
        <w:t xml:space="preserve">στην ενεργοποίηση της συμμετοχής τους </w:t>
      </w:r>
    </w:p>
    <w:p w14:paraId="56BE12DD" w14:textId="77777777" w:rsidR="001A6B59" w:rsidRPr="009C34AF" w:rsidRDefault="001A6B59" w:rsidP="005C1F0D">
      <w:pPr>
        <w:pStyle w:val="ListParagraph"/>
        <w:numPr>
          <w:ilvl w:val="1"/>
          <w:numId w:val="14"/>
        </w:numPr>
        <w:ind w:left="851"/>
        <w:jc w:val="both"/>
        <w:rPr>
          <w:lang w:val="el-GR"/>
        </w:rPr>
      </w:pPr>
      <w:r w:rsidRPr="009C34AF">
        <w:rPr>
          <w:lang w:val="el-GR"/>
        </w:rPr>
        <w:t>στην ενίσχυση της διαφάνειας, δηλ. της διαθεσιμότητας πληροφοριών και στοιχείων, τα οποία μπορούν να ελεγχθούν, να συγκριθούν και να αναλυθούν για την πρόληψη και πάταξη της απάτης</w:t>
      </w:r>
    </w:p>
    <w:p w14:paraId="54E68E56" w14:textId="19A4EC59" w:rsidR="001A6B59" w:rsidRPr="009C34AF" w:rsidRDefault="001A6B59" w:rsidP="005C1F0D">
      <w:pPr>
        <w:ind w:left="491"/>
        <w:jc w:val="both"/>
        <w:rPr>
          <w:lang w:val="el-GR"/>
        </w:rPr>
      </w:pPr>
      <w:r w:rsidRPr="009C34AF">
        <w:rPr>
          <w:lang w:val="el-GR"/>
        </w:rPr>
        <w:t>Μέσα σε αυτό το πλαίσιο, σημαντικός παράγοντας είναι</w:t>
      </w:r>
      <w:r w:rsidR="00AA6032" w:rsidRPr="009C34AF">
        <w:rPr>
          <w:lang w:val="el-GR"/>
        </w:rPr>
        <w:t xml:space="preserve"> και</w:t>
      </w:r>
      <w:r w:rsidRPr="009C34AF">
        <w:rPr>
          <w:lang w:val="el-GR"/>
        </w:rPr>
        <w:t xml:space="preserve"> η μεταφορά και η αξιοποίηση της γνώσης και της εμπειρίας από περιπτώσεις απάτης που είχαν εντοπιστεί στο παρελθόν ή παρατηρούνται σε άλλους τομείς ή τύπους έργων</w:t>
      </w:r>
      <w:r w:rsidR="00AA6032" w:rsidRPr="009C34AF">
        <w:rPr>
          <w:lang w:val="el-GR"/>
        </w:rPr>
        <w:t>/ δράσεων</w:t>
      </w:r>
      <w:r w:rsidRPr="009C34AF">
        <w:rPr>
          <w:lang w:val="el-GR"/>
        </w:rPr>
        <w:t>.</w:t>
      </w:r>
    </w:p>
    <w:p w14:paraId="50C28F88" w14:textId="77777777" w:rsidR="00CE2837" w:rsidRPr="009C34AF" w:rsidRDefault="00CE2837" w:rsidP="005C1F0D">
      <w:pPr>
        <w:ind w:left="491"/>
        <w:jc w:val="both"/>
        <w:rPr>
          <w:lang w:val="el-GR"/>
        </w:rPr>
      </w:pPr>
      <w:r w:rsidRPr="009C34AF">
        <w:rPr>
          <w:lang w:val="el-GR"/>
        </w:rPr>
        <w:t>Για την καλύτερη επικοινωνία αναφορικά με τα θέματα απάτης, σ</w:t>
      </w:r>
      <w:r w:rsidR="00AA6032" w:rsidRPr="009C34AF">
        <w:rPr>
          <w:lang w:val="el-GR"/>
        </w:rPr>
        <w:t>την ιστοσελίδα του Υπουργείου</w:t>
      </w:r>
      <w:r w:rsidRPr="009C34AF">
        <w:rPr>
          <w:lang w:val="el-GR"/>
        </w:rPr>
        <w:t xml:space="preserve"> Υποδομών και Μεταφορών</w:t>
      </w:r>
      <w:r w:rsidR="00AA6032" w:rsidRPr="009C34AF">
        <w:rPr>
          <w:lang w:val="el-GR"/>
        </w:rPr>
        <w:t xml:space="preserve"> (</w:t>
      </w:r>
      <w:hyperlink r:id="rId38" w:history="1">
        <w:r w:rsidR="00AA6032" w:rsidRPr="009C34AF">
          <w:rPr>
            <w:rStyle w:val="Hyperlink"/>
            <w:lang w:val="el-GR"/>
          </w:rPr>
          <w:t>https://www.yme.gr/</w:t>
        </w:r>
      </w:hyperlink>
      <w:r w:rsidR="00AA6032" w:rsidRPr="009C34AF">
        <w:rPr>
          <w:lang w:val="el-GR"/>
        </w:rPr>
        <w:t>) και στους χρήσιμους συνδέσμους έχουν δημιουργηθεί οι</w:t>
      </w:r>
      <w:r w:rsidRPr="009C34AF">
        <w:rPr>
          <w:lang w:val="el-GR"/>
        </w:rPr>
        <w:t xml:space="preserve"> ακόλουθοι</w:t>
      </w:r>
      <w:r w:rsidR="00AA6032" w:rsidRPr="009C34AF">
        <w:rPr>
          <w:lang w:val="el-GR"/>
        </w:rPr>
        <w:t xml:space="preserve"> </w:t>
      </w:r>
      <w:proofErr w:type="spellStart"/>
      <w:r w:rsidR="00AA6032" w:rsidRPr="009C34AF">
        <w:rPr>
          <w:lang w:val="el-GR"/>
        </w:rPr>
        <w:t>υπερσύνδεσμοι</w:t>
      </w:r>
      <w:proofErr w:type="spellEnd"/>
      <w:r w:rsidRPr="009C34AF">
        <w:rPr>
          <w:lang w:val="el-GR"/>
        </w:rPr>
        <w:t>:</w:t>
      </w:r>
    </w:p>
    <w:p w14:paraId="283D3D4A" w14:textId="30BB0AC8" w:rsidR="00AA6032" w:rsidRPr="00226EFE" w:rsidRDefault="00AA6032" w:rsidP="006E1057">
      <w:pPr>
        <w:pStyle w:val="ListParagraph"/>
        <w:numPr>
          <w:ilvl w:val="0"/>
          <w:numId w:val="16"/>
        </w:numPr>
        <w:ind w:left="851"/>
        <w:jc w:val="both"/>
        <w:rPr>
          <w:lang w:val="el-GR"/>
        </w:rPr>
      </w:pPr>
      <w:r w:rsidRPr="009C34AF">
        <w:rPr>
          <w:lang w:val="el-GR"/>
        </w:rPr>
        <w:t>«Στρατηγική κατά της Απάτης στις Δράσεις του Ταμείου Ανάκαμψης» που παραπέμπει στην ιστοσελίδα του «Ελλάδα 2.0» (</w:t>
      </w:r>
      <w:hyperlink r:id="rId39" w:history="1">
        <w:r w:rsidRPr="009C34AF">
          <w:rPr>
            <w:rStyle w:val="Hyperlink"/>
            <w:lang w:val="el-GR"/>
          </w:rPr>
          <w:t>https://greece20.gov.gr/stratigiki-kata-tis-apatis/</w:t>
        </w:r>
      </w:hyperlink>
      <w:r w:rsidRPr="009C34AF">
        <w:rPr>
          <w:lang w:val="el-GR"/>
        </w:rPr>
        <w:t xml:space="preserve">) </w:t>
      </w:r>
      <w:r w:rsidR="00CE2837" w:rsidRPr="009C34AF">
        <w:rPr>
          <w:lang w:val="el-GR"/>
        </w:rPr>
        <w:t>με πληροφορίες σχετικά με την ΕΥΣΤΑ, τη Στρατηγική Καταπολέμησης της Απάτης καθώς και το κείμενο της Στρατηγικής κατά της Απάτης στις Δράσεις του ΤΑΑ.</w:t>
      </w:r>
    </w:p>
    <w:p w14:paraId="31463B19" w14:textId="321B49E9" w:rsidR="00775D67" w:rsidRPr="009C34AF" w:rsidRDefault="00CE2837" w:rsidP="006E1057">
      <w:pPr>
        <w:pStyle w:val="ListParagraph"/>
        <w:numPr>
          <w:ilvl w:val="0"/>
          <w:numId w:val="16"/>
        </w:numPr>
        <w:ind w:left="851"/>
        <w:jc w:val="both"/>
        <w:rPr>
          <w:lang w:val="el-GR"/>
        </w:rPr>
      </w:pPr>
      <w:r w:rsidRPr="009C34AF">
        <w:rPr>
          <w:lang w:val="el-GR"/>
        </w:rPr>
        <w:t>«Καταγγελίες για έργα ΤΑΑ» που παραπέμπει στην ιστοσελίδα του «Ελλάδα 2.0» (</w:t>
      </w:r>
      <w:hyperlink r:id="rId40" w:history="1">
        <w:r w:rsidRPr="009C34AF">
          <w:rPr>
            <w:rStyle w:val="Hyperlink"/>
            <w:lang w:val="el-GR"/>
          </w:rPr>
          <w:t>https://greece20.gov.gr/kataggelies-gia-erga/</w:t>
        </w:r>
      </w:hyperlink>
      <w:r w:rsidRPr="009C34AF">
        <w:rPr>
          <w:lang w:val="el-GR"/>
        </w:rPr>
        <w:t xml:space="preserve">) με πληροφορίες αναφορικά με το εθνικό σημείο υποδοχής καταγγελιών και τον </w:t>
      </w:r>
      <w:proofErr w:type="spellStart"/>
      <w:r w:rsidRPr="009C34AF">
        <w:rPr>
          <w:lang w:val="el-GR"/>
        </w:rPr>
        <w:t>υπερσύνδεσμο</w:t>
      </w:r>
      <w:proofErr w:type="spellEnd"/>
      <w:r w:rsidRPr="009C34AF">
        <w:rPr>
          <w:lang w:val="el-GR"/>
        </w:rPr>
        <w:t xml:space="preserve"> για την υποβολή καταγγελίας για έργο/ δράση που χρηματοδοτείται από το ΤΑΑ, καθώς και άλλες πληροφορίες σχετικά με τη διαδικασία διαχείρισης καταγγελιών</w:t>
      </w:r>
    </w:p>
    <w:p w14:paraId="3B317276" w14:textId="46D6BD7F" w:rsidR="00F43FAE" w:rsidRPr="00F43FAE" w:rsidRDefault="00364C23" w:rsidP="00F43FAE">
      <w:pPr>
        <w:ind w:left="491"/>
        <w:jc w:val="both"/>
        <w:rPr>
          <w:lang w:val="el-GR"/>
        </w:rPr>
      </w:pPr>
      <w:r>
        <w:rPr>
          <w:lang w:val="el-GR"/>
        </w:rPr>
        <w:t xml:space="preserve">Στην ίδια ιστοσελίδα πρόκειται να δημιουργηθεί </w:t>
      </w:r>
      <w:proofErr w:type="spellStart"/>
      <w:r>
        <w:rPr>
          <w:lang w:val="el-GR"/>
        </w:rPr>
        <w:t>υπερσύνδεσμος</w:t>
      </w:r>
      <w:proofErr w:type="spellEnd"/>
      <w:r>
        <w:rPr>
          <w:lang w:val="el-GR"/>
        </w:rPr>
        <w:t xml:space="preserve"> </w:t>
      </w:r>
      <w:r w:rsidR="00F92E6B">
        <w:rPr>
          <w:lang w:val="el-GR"/>
        </w:rPr>
        <w:t xml:space="preserve">με τη </w:t>
      </w:r>
      <w:r w:rsidR="00F43FAE" w:rsidRPr="00F43FAE">
        <w:rPr>
          <w:lang w:val="el-GR"/>
        </w:rPr>
        <w:t xml:space="preserve">«Στρατηγική κατά της Απάτης στις Δράσεις για έργα / δράσεις του ΤΑΑ» του Υπουργείου που </w:t>
      </w:r>
      <w:r w:rsidR="00F92E6B">
        <w:rPr>
          <w:lang w:val="el-GR"/>
        </w:rPr>
        <w:t xml:space="preserve">θα </w:t>
      </w:r>
      <w:r w:rsidR="00F43FAE" w:rsidRPr="00F43FAE">
        <w:rPr>
          <w:lang w:val="el-GR"/>
        </w:rPr>
        <w:t xml:space="preserve">περιλαμβάνει </w:t>
      </w:r>
      <w:r w:rsidR="00826231">
        <w:rPr>
          <w:lang w:val="el-GR"/>
        </w:rPr>
        <w:t xml:space="preserve">την παρούσα Στρατηγική αμέσως μετά την </w:t>
      </w:r>
      <w:r w:rsidR="000C7347">
        <w:rPr>
          <w:lang w:val="el-GR"/>
        </w:rPr>
        <w:t xml:space="preserve">έγκρισή της από το αρμόδιο </w:t>
      </w:r>
      <w:r w:rsidR="00E37A80">
        <w:rPr>
          <w:lang w:val="el-GR"/>
        </w:rPr>
        <w:t>όργανο.</w:t>
      </w:r>
    </w:p>
    <w:p w14:paraId="0153E03B" w14:textId="16C1FC58" w:rsidR="00775D67" w:rsidRPr="009C34AF" w:rsidRDefault="00775D67" w:rsidP="00551DFE">
      <w:pPr>
        <w:ind w:left="426"/>
        <w:jc w:val="both"/>
        <w:rPr>
          <w:lang w:val="el-GR"/>
        </w:rPr>
      </w:pPr>
      <w:r w:rsidRPr="009C34AF">
        <w:rPr>
          <w:lang w:val="el-GR"/>
        </w:rPr>
        <w:lastRenderedPageBreak/>
        <w:t xml:space="preserve">Επιπλέον, στο πλαίσιο του σχεδιασμού και της επικοινωνίας αναφορικά με θέματα απάτης σε δράσεις/ έργα του Υπουργείου που χρηματοδοτούνται από το ΤΑΑ, έχει οριστεί στέλεχος του Υπουργείο ως </w:t>
      </w:r>
      <w:r w:rsidRPr="00E37A80">
        <w:rPr>
          <w:b/>
          <w:bCs/>
          <w:lang w:val="el-GR"/>
        </w:rPr>
        <w:t>Υπεύθυνος Απάτης</w:t>
      </w:r>
      <w:r w:rsidRPr="009C34AF">
        <w:rPr>
          <w:rStyle w:val="FootnoteReference"/>
          <w:lang w:val="el-GR"/>
        </w:rPr>
        <w:footnoteReference w:id="18"/>
      </w:r>
      <w:r w:rsidR="001A189D">
        <w:rPr>
          <w:b/>
          <w:bCs/>
          <w:lang w:val="el-GR"/>
        </w:rPr>
        <w:t>,</w:t>
      </w:r>
      <w:r w:rsidRPr="009C34AF">
        <w:rPr>
          <w:lang w:val="el-GR"/>
        </w:rPr>
        <w:t xml:space="preserve"> </w:t>
      </w:r>
      <w:r w:rsidR="001A189D">
        <w:rPr>
          <w:lang w:val="el-GR"/>
        </w:rPr>
        <w:t>με σκοπό την</w:t>
      </w:r>
      <w:r w:rsidRPr="009C34AF">
        <w:rPr>
          <w:lang w:val="el-GR"/>
        </w:rPr>
        <w:t xml:space="preserve"> άμεση εμπλοκή και συμμετοχή του </w:t>
      </w:r>
      <w:r w:rsidR="001A189D">
        <w:rPr>
          <w:lang w:val="el-GR"/>
        </w:rPr>
        <w:t>ΥΠΥΜΕ</w:t>
      </w:r>
      <w:r w:rsidRPr="009C34AF">
        <w:rPr>
          <w:lang w:val="el-GR"/>
        </w:rPr>
        <w:t xml:space="preserve"> στην αξιολόγηση των κινδύνων απάτης που διενεργεί η ΕΥΣΤΑ και </w:t>
      </w:r>
      <w:r w:rsidR="00A23D13">
        <w:rPr>
          <w:lang w:val="el-GR"/>
        </w:rPr>
        <w:t xml:space="preserve">τον συντονισμό </w:t>
      </w:r>
      <w:r w:rsidRPr="009C34AF">
        <w:rPr>
          <w:lang w:val="el-GR"/>
        </w:rPr>
        <w:t>τη</w:t>
      </w:r>
      <w:r w:rsidR="00AB5E87">
        <w:rPr>
          <w:lang w:val="el-GR"/>
        </w:rPr>
        <w:t>ς</w:t>
      </w:r>
      <w:r w:rsidRPr="009C34AF">
        <w:rPr>
          <w:lang w:val="el-GR"/>
        </w:rPr>
        <w:t xml:space="preserve"> εφαρμογή</w:t>
      </w:r>
      <w:r w:rsidR="00AB5E87">
        <w:rPr>
          <w:lang w:val="el-GR"/>
        </w:rPr>
        <w:t>ς</w:t>
      </w:r>
      <w:r w:rsidRPr="009C34AF">
        <w:rPr>
          <w:lang w:val="el-GR"/>
        </w:rPr>
        <w:t xml:space="preserve"> του μηχανισμού αναχαίτισης στο </w:t>
      </w:r>
      <w:r w:rsidR="00AB5E87">
        <w:rPr>
          <w:lang w:val="el-GR"/>
        </w:rPr>
        <w:t>ΥΠΥΜΕ</w:t>
      </w:r>
      <w:r w:rsidRPr="009C34AF">
        <w:rPr>
          <w:lang w:val="el-GR"/>
        </w:rPr>
        <w:t>.</w:t>
      </w:r>
    </w:p>
    <w:p w14:paraId="1997C42E" w14:textId="77777777" w:rsidR="001A6B59" w:rsidRPr="009C34AF" w:rsidRDefault="001A6B59" w:rsidP="00AB5E87">
      <w:pPr>
        <w:pStyle w:val="ListParagraph"/>
        <w:numPr>
          <w:ilvl w:val="0"/>
          <w:numId w:val="14"/>
        </w:numPr>
        <w:ind w:left="426"/>
        <w:jc w:val="both"/>
        <w:rPr>
          <w:u w:val="single"/>
          <w:lang w:val="el-GR"/>
        </w:rPr>
      </w:pPr>
      <w:r w:rsidRPr="009C34AF">
        <w:rPr>
          <w:b/>
          <w:bCs/>
          <w:lang w:val="el-GR"/>
        </w:rPr>
        <w:t>Τεκμηρίωση.</w:t>
      </w:r>
      <w:r w:rsidRPr="009C34AF">
        <w:rPr>
          <w:lang w:val="el-GR"/>
        </w:rPr>
        <w:t xml:space="preserve"> Η τεκμηρίωση παρέχει τις αντικειμενικές αποδείξεις ότι ένα Σύστημα Διαχείρισης έχει καταγραφεί και υποστηρίζεται από γραπτά στοιχεία. Μπορεί να περιλαμβάνει: </w:t>
      </w:r>
    </w:p>
    <w:p w14:paraId="6E4DD746" w14:textId="77777777" w:rsidR="001A6B59" w:rsidRPr="009C34AF" w:rsidRDefault="001A6B59" w:rsidP="00FD4C5C">
      <w:pPr>
        <w:pStyle w:val="ListParagraph"/>
        <w:numPr>
          <w:ilvl w:val="1"/>
          <w:numId w:val="14"/>
        </w:numPr>
        <w:jc w:val="both"/>
        <w:rPr>
          <w:u w:val="single"/>
          <w:lang w:val="el-GR"/>
        </w:rPr>
      </w:pPr>
      <w:r w:rsidRPr="009C34AF">
        <w:rPr>
          <w:lang w:val="el-GR"/>
        </w:rPr>
        <w:t>τ</w:t>
      </w:r>
      <w:r w:rsidRPr="009C34AF">
        <w:rPr>
          <w:rFonts w:cs="Manrope"/>
          <w:lang w:val="el-GR"/>
        </w:rPr>
        <w:t>η</w:t>
      </w:r>
      <w:r w:rsidRPr="009C34AF">
        <w:rPr>
          <w:lang w:val="el-GR"/>
        </w:rPr>
        <w:t xml:space="preserve"> </w:t>
      </w:r>
      <w:r w:rsidRPr="009C34AF">
        <w:rPr>
          <w:rFonts w:cs="Manrope"/>
          <w:lang w:val="el-GR"/>
        </w:rPr>
        <w:t>δήλωση</w:t>
      </w:r>
      <w:r w:rsidRPr="009C34AF">
        <w:rPr>
          <w:lang w:val="el-GR"/>
        </w:rPr>
        <w:t xml:space="preserve"> </w:t>
      </w:r>
      <w:r w:rsidRPr="009C34AF">
        <w:rPr>
          <w:rFonts w:cs="Manrope"/>
          <w:lang w:val="el-GR"/>
        </w:rPr>
        <w:t>κατά</w:t>
      </w:r>
      <w:r w:rsidRPr="009C34AF">
        <w:rPr>
          <w:lang w:val="el-GR"/>
        </w:rPr>
        <w:t xml:space="preserve"> </w:t>
      </w:r>
      <w:r w:rsidRPr="009C34AF">
        <w:rPr>
          <w:rFonts w:cs="Manrope"/>
          <w:lang w:val="el-GR"/>
        </w:rPr>
        <w:t>της</w:t>
      </w:r>
      <w:r w:rsidRPr="009C34AF">
        <w:rPr>
          <w:lang w:val="el-GR"/>
        </w:rPr>
        <w:t xml:space="preserve"> </w:t>
      </w:r>
      <w:r w:rsidRPr="009C34AF">
        <w:rPr>
          <w:rFonts w:cs="Manrope"/>
          <w:lang w:val="el-GR"/>
        </w:rPr>
        <w:t>απάτης</w:t>
      </w:r>
      <w:r w:rsidRPr="009C34AF">
        <w:rPr>
          <w:lang w:val="el-GR"/>
        </w:rPr>
        <w:t xml:space="preserve"> </w:t>
      </w:r>
    </w:p>
    <w:p w14:paraId="3B488BF8" w14:textId="77777777" w:rsidR="001A6B59" w:rsidRPr="009C34AF" w:rsidRDefault="001A6B59" w:rsidP="00FD4C5C">
      <w:pPr>
        <w:pStyle w:val="ListParagraph"/>
        <w:numPr>
          <w:ilvl w:val="1"/>
          <w:numId w:val="14"/>
        </w:numPr>
        <w:jc w:val="both"/>
        <w:rPr>
          <w:u w:val="single"/>
          <w:lang w:val="el-GR"/>
        </w:rPr>
      </w:pPr>
      <w:r w:rsidRPr="009C34AF">
        <w:rPr>
          <w:rFonts w:cs="Manrope"/>
          <w:lang w:val="el-GR"/>
        </w:rPr>
        <w:t>γραπτές</w:t>
      </w:r>
      <w:r w:rsidRPr="009C34AF">
        <w:rPr>
          <w:lang w:val="el-GR"/>
        </w:rPr>
        <w:t xml:space="preserve"> </w:t>
      </w:r>
      <w:r w:rsidRPr="009C34AF">
        <w:rPr>
          <w:rFonts w:cs="Manrope"/>
          <w:lang w:val="el-GR"/>
        </w:rPr>
        <w:t>διαδικασίες</w:t>
      </w:r>
      <w:r w:rsidRPr="009C34AF">
        <w:rPr>
          <w:lang w:val="el-GR"/>
        </w:rPr>
        <w:t xml:space="preserve"> </w:t>
      </w:r>
      <w:r w:rsidRPr="009C34AF">
        <w:rPr>
          <w:rFonts w:cs="Manrope"/>
          <w:lang w:val="el-GR"/>
        </w:rPr>
        <w:t>και</w:t>
      </w:r>
      <w:r w:rsidRPr="009C34AF">
        <w:rPr>
          <w:lang w:val="el-GR"/>
        </w:rPr>
        <w:t xml:space="preserve"> </w:t>
      </w:r>
      <w:r w:rsidRPr="009C34AF">
        <w:rPr>
          <w:rFonts w:cs="Manrope"/>
          <w:lang w:val="el-GR"/>
        </w:rPr>
        <w:t>αρχεία</w:t>
      </w:r>
      <w:r w:rsidRPr="009C34AF">
        <w:rPr>
          <w:lang w:val="el-GR"/>
        </w:rPr>
        <w:t xml:space="preserve"> </w:t>
      </w:r>
      <w:r w:rsidRPr="009C34AF">
        <w:rPr>
          <w:rFonts w:cs="Manrope"/>
          <w:lang w:val="el-GR"/>
        </w:rPr>
        <w:t>που</w:t>
      </w:r>
      <w:r w:rsidRPr="009C34AF">
        <w:rPr>
          <w:lang w:val="el-GR"/>
        </w:rPr>
        <w:t xml:space="preserve"> </w:t>
      </w:r>
      <w:r w:rsidRPr="009C34AF">
        <w:rPr>
          <w:rFonts w:cs="Manrope"/>
          <w:lang w:val="el-GR"/>
        </w:rPr>
        <w:t>αφορούν</w:t>
      </w:r>
      <w:r w:rsidRPr="009C34AF">
        <w:rPr>
          <w:lang w:val="el-GR"/>
        </w:rPr>
        <w:t xml:space="preserve"> </w:t>
      </w:r>
      <w:r w:rsidRPr="009C34AF">
        <w:rPr>
          <w:rFonts w:cs="Manrope"/>
          <w:lang w:val="el-GR"/>
        </w:rPr>
        <w:t>στους</w:t>
      </w:r>
      <w:r w:rsidRPr="009C34AF">
        <w:rPr>
          <w:lang w:val="el-GR"/>
        </w:rPr>
        <w:t xml:space="preserve"> </w:t>
      </w:r>
      <w:r w:rsidRPr="009C34AF">
        <w:rPr>
          <w:rFonts w:cs="Manrope"/>
          <w:lang w:val="el-GR"/>
        </w:rPr>
        <w:t>κινδύνους</w:t>
      </w:r>
      <w:r w:rsidRPr="009C34AF">
        <w:rPr>
          <w:lang w:val="el-GR"/>
        </w:rPr>
        <w:t xml:space="preserve"> </w:t>
      </w:r>
      <w:r w:rsidRPr="009C34AF">
        <w:rPr>
          <w:rFonts w:cs="Manrope"/>
          <w:lang w:val="el-GR"/>
        </w:rPr>
        <w:t>απάτης</w:t>
      </w:r>
      <w:r w:rsidRPr="009C34AF">
        <w:rPr>
          <w:lang w:val="el-GR"/>
        </w:rPr>
        <w:t xml:space="preserve"> </w:t>
      </w:r>
    </w:p>
    <w:p w14:paraId="692E8687" w14:textId="0FA61CD2" w:rsidR="001A6B59" w:rsidRPr="009C34AF" w:rsidRDefault="001A6B59" w:rsidP="00FD4C5C">
      <w:pPr>
        <w:pStyle w:val="ListParagraph"/>
        <w:numPr>
          <w:ilvl w:val="1"/>
          <w:numId w:val="14"/>
        </w:numPr>
        <w:jc w:val="both"/>
        <w:rPr>
          <w:u w:val="single"/>
          <w:lang w:val="el-GR"/>
        </w:rPr>
      </w:pPr>
      <w:r w:rsidRPr="009C34AF">
        <w:rPr>
          <w:rFonts w:cs="Manrope"/>
          <w:lang w:val="el-GR"/>
        </w:rPr>
        <w:t>το</w:t>
      </w:r>
      <w:r w:rsidRPr="009C34AF">
        <w:rPr>
          <w:lang w:val="el-GR"/>
        </w:rPr>
        <w:t xml:space="preserve"> </w:t>
      </w:r>
      <w:r w:rsidRPr="009C34AF">
        <w:rPr>
          <w:rFonts w:cs="Manrope"/>
          <w:lang w:val="el-GR"/>
        </w:rPr>
        <w:t>εργαλείο</w:t>
      </w:r>
      <w:r w:rsidRPr="009C34AF">
        <w:rPr>
          <w:lang w:val="el-GR"/>
        </w:rPr>
        <w:t xml:space="preserve"> </w:t>
      </w:r>
      <w:r w:rsidRPr="009C34AF">
        <w:rPr>
          <w:rFonts w:cs="Manrope"/>
          <w:lang w:val="el-GR"/>
        </w:rPr>
        <w:t>αξιολόγησης</w:t>
      </w:r>
      <w:r w:rsidRPr="009C34AF">
        <w:rPr>
          <w:lang w:val="el-GR"/>
        </w:rPr>
        <w:t xml:space="preserve"> </w:t>
      </w:r>
    </w:p>
    <w:p w14:paraId="38EBD64A" w14:textId="77777777" w:rsidR="001A6B59" w:rsidRPr="009C34AF" w:rsidRDefault="001A6B59" w:rsidP="00FD4C5C">
      <w:pPr>
        <w:pStyle w:val="ListParagraph"/>
        <w:numPr>
          <w:ilvl w:val="1"/>
          <w:numId w:val="14"/>
        </w:numPr>
        <w:jc w:val="both"/>
        <w:rPr>
          <w:u w:val="single"/>
          <w:lang w:val="el-GR"/>
        </w:rPr>
      </w:pPr>
      <w:r w:rsidRPr="009C34AF">
        <w:rPr>
          <w:rFonts w:cs="Manrope"/>
          <w:lang w:val="el-GR"/>
        </w:rPr>
        <w:t>δεδομένα</w:t>
      </w:r>
      <w:r w:rsidRPr="009C34AF">
        <w:rPr>
          <w:lang w:val="el-GR"/>
        </w:rPr>
        <w:t xml:space="preserve"> </w:t>
      </w:r>
      <w:r w:rsidRPr="009C34AF">
        <w:rPr>
          <w:rFonts w:cs="Manrope"/>
          <w:lang w:val="el-GR"/>
        </w:rPr>
        <w:t>σε</w:t>
      </w:r>
      <w:r w:rsidRPr="009C34AF">
        <w:rPr>
          <w:lang w:val="el-GR"/>
        </w:rPr>
        <w:t xml:space="preserve"> </w:t>
      </w:r>
      <w:r w:rsidRPr="009C34AF">
        <w:rPr>
          <w:rFonts w:cs="Manrope"/>
          <w:lang w:val="el-GR"/>
        </w:rPr>
        <w:t>φυσική</w:t>
      </w:r>
      <w:r w:rsidRPr="009C34AF">
        <w:rPr>
          <w:lang w:val="el-GR"/>
        </w:rPr>
        <w:t xml:space="preserve"> </w:t>
      </w:r>
      <w:r w:rsidRPr="009C34AF">
        <w:rPr>
          <w:rFonts w:cs="Manrope"/>
          <w:lang w:val="el-GR"/>
        </w:rPr>
        <w:t>ή</w:t>
      </w:r>
      <w:r w:rsidRPr="009C34AF">
        <w:rPr>
          <w:lang w:val="el-GR"/>
        </w:rPr>
        <w:t>/</w:t>
      </w:r>
      <w:r w:rsidRPr="009C34AF">
        <w:rPr>
          <w:rFonts w:cs="Manrope"/>
          <w:lang w:val="el-GR"/>
        </w:rPr>
        <w:t>και</w:t>
      </w:r>
      <w:r w:rsidRPr="009C34AF">
        <w:rPr>
          <w:lang w:val="el-GR"/>
        </w:rPr>
        <w:t xml:space="preserve"> </w:t>
      </w:r>
      <w:r w:rsidRPr="009C34AF">
        <w:rPr>
          <w:rFonts w:cs="Manrope"/>
          <w:lang w:val="el-GR"/>
        </w:rPr>
        <w:t>ηλεκτρονική</w:t>
      </w:r>
      <w:r w:rsidRPr="009C34AF">
        <w:rPr>
          <w:lang w:val="el-GR"/>
        </w:rPr>
        <w:t xml:space="preserve"> </w:t>
      </w:r>
      <w:r w:rsidRPr="009C34AF">
        <w:rPr>
          <w:rFonts w:cs="Manrope"/>
          <w:lang w:val="el-GR"/>
        </w:rPr>
        <w:t>μορφή</w:t>
      </w:r>
      <w:r w:rsidRPr="009C34AF">
        <w:rPr>
          <w:lang w:val="el-GR"/>
        </w:rPr>
        <w:t xml:space="preserve"> </w:t>
      </w:r>
    </w:p>
    <w:p w14:paraId="4A88A847" w14:textId="77777777" w:rsidR="001A6B59" w:rsidRPr="009C34AF" w:rsidRDefault="001A6B59" w:rsidP="00FD4C5C">
      <w:pPr>
        <w:pStyle w:val="ListParagraph"/>
        <w:numPr>
          <w:ilvl w:val="1"/>
          <w:numId w:val="14"/>
        </w:numPr>
        <w:jc w:val="both"/>
        <w:rPr>
          <w:u w:val="single"/>
          <w:lang w:val="el-GR"/>
        </w:rPr>
      </w:pPr>
      <w:r w:rsidRPr="009C34AF">
        <w:rPr>
          <w:rFonts w:cs="Manrope"/>
          <w:lang w:val="el-GR"/>
        </w:rPr>
        <w:t>έγγραφα</w:t>
      </w:r>
      <w:r w:rsidRPr="009C34AF">
        <w:rPr>
          <w:lang w:val="el-GR"/>
        </w:rPr>
        <w:t xml:space="preserve"> </w:t>
      </w:r>
      <w:r w:rsidRPr="009C34AF">
        <w:rPr>
          <w:rFonts w:cs="Manrope"/>
          <w:lang w:val="el-GR"/>
        </w:rPr>
        <w:t>που</w:t>
      </w:r>
      <w:r w:rsidRPr="009C34AF">
        <w:rPr>
          <w:lang w:val="el-GR"/>
        </w:rPr>
        <w:t xml:space="preserve"> </w:t>
      </w:r>
      <w:r w:rsidRPr="009C34AF">
        <w:rPr>
          <w:rFonts w:cs="Manrope"/>
          <w:lang w:val="el-GR"/>
        </w:rPr>
        <w:t>καθορίζονται</w:t>
      </w:r>
      <w:r w:rsidRPr="009C34AF">
        <w:rPr>
          <w:lang w:val="el-GR"/>
        </w:rPr>
        <w:t xml:space="preserve"> </w:t>
      </w:r>
      <w:r w:rsidRPr="009C34AF">
        <w:rPr>
          <w:rFonts w:cs="Manrope"/>
          <w:lang w:val="el-GR"/>
        </w:rPr>
        <w:t>ως</w:t>
      </w:r>
      <w:r w:rsidRPr="009C34AF">
        <w:rPr>
          <w:lang w:val="el-GR"/>
        </w:rPr>
        <w:t xml:space="preserve"> </w:t>
      </w:r>
      <w:r w:rsidRPr="009C34AF">
        <w:rPr>
          <w:rFonts w:cs="Manrope"/>
          <w:lang w:val="el-GR"/>
        </w:rPr>
        <w:t>αναγκαία</w:t>
      </w:r>
      <w:r w:rsidRPr="009C34AF">
        <w:rPr>
          <w:lang w:val="el-GR"/>
        </w:rPr>
        <w:t xml:space="preserve"> </w:t>
      </w:r>
      <w:r w:rsidRPr="009C34AF">
        <w:rPr>
          <w:rFonts w:cs="Manrope"/>
          <w:lang w:val="el-GR"/>
        </w:rPr>
        <w:t>για</w:t>
      </w:r>
      <w:r w:rsidRPr="009C34AF">
        <w:rPr>
          <w:lang w:val="el-GR"/>
        </w:rPr>
        <w:t xml:space="preserve"> </w:t>
      </w:r>
      <w:r w:rsidRPr="009C34AF">
        <w:rPr>
          <w:rFonts w:cs="Manrope"/>
          <w:lang w:val="el-GR"/>
        </w:rPr>
        <w:t>την</w:t>
      </w:r>
      <w:r w:rsidRPr="009C34AF">
        <w:rPr>
          <w:lang w:val="el-GR"/>
        </w:rPr>
        <w:t xml:space="preserve"> </w:t>
      </w:r>
      <w:r w:rsidRPr="009C34AF">
        <w:rPr>
          <w:rFonts w:cs="Manrope"/>
          <w:lang w:val="el-GR"/>
        </w:rPr>
        <w:t>αποτελεσματική</w:t>
      </w:r>
      <w:r w:rsidRPr="009C34AF">
        <w:rPr>
          <w:lang w:val="el-GR"/>
        </w:rPr>
        <w:t xml:space="preserve"> </w:t>
      </w:r>
      <w:r w:rsidRPr="009C34AF">
        <w:rPr>
          <w:rFonts w:cs="Manrope"/>
          <w:lang w:val="el-GR"/>
        </w:rPr>
        <w:t>σχεδίαση</w:t>
      </w:r>
      <w:r w:rsidRPr="009C34AF">
        <w:rPr>
          <w:lang w:val="el-GR"/>
        </w:rPr>
        <w:t xml:space="preserve">, </w:t>
      </w:r>
      <w:r w:rsidRPr="009C34AF">
        <w:rPr>
          <w:rFonts w:cs="Manrope"/>
          <w:lang w:val="el-GR"/>
        </w:rPr>
        <w:t>λειτουργία</w:t>
      </w:r>
      <w:r w:rsidRPr="009C34AF">
        <w:rPr>
          <w:lang w:val="el-GR"/>
        </w:rPr>
        <w:t xml:space="preserve"> </w:t>
      </w:r>
      <w:r w:rsidRPr="009C34AF">
        <w:rPr>
          <w:rFonts w:cs="Manrope"/>
          <w:lang w:val="el-GR"/>
        </w:rPr>
        <w:t>και έλεγχο</w:t>
      </w:r>
      <w:r w:rsidRPr="009C34AF">
        <w:rPr>
          <w:lang w:val="el-GR"/>
        </w:rPr>
        <w:t xml:space="preserve"> </w:t>
      </w:r>
      <w:r w:rsidRPr="009C34AF">
        <w:rPr>
          <w:rFonts w:cs="Manrope"/>
          <w:lang w:val="el-GR"/>
        </w:rPr>
        <w:t>των</w:t>
      </w:r>
      <w:r w:rsidRPr="009C34AF">
        <w:rPr>
          <w:lang w:val="el-GR"/>
        </w:rPr>
        <w:t xml:space="preserve"> </w:t>
      </w:r>
      <w:r w:rsidRPr="009C34AF">
        <w:rPr>
          <w:rFonts w:cs="Manrope"/>
          <w:lang w:val="el-GR"/>
        </w:rPr>
        <w:t>κρίσιμων</w:t>
      </w:r>
      <w:r w:rsidRPr="009C34AF">
        <w:rPr>
          <w:lang w:val="el-GR"/>
        </w:rPr>
        <w:t xml:space="preserve"> </w:t>
      </w:r>
      <w:r w:rsidRPr="009C34AF">
        <w:rPr>
          <w:rFonts w:cs="Manrope"/>
          <w:lang w:val="el-GR"/>
        </w:rPr>
        <w:t>διεργασιών</w:t>
      </w:r>
      <w:r w:rsidRPr="009C34AF">
        <w:rPr>
          <w:lang w:val="el-GR"/>
        </w:rPr>
        <w:t xml:space="preserve"> </w:t>
      </w:r>
    </w:p>
    <w:p w14:paraId="3183BE88" w14:textId="528C9F3F" w:rsidR="001A6B59" w:rsidRPr="009C34AF" w:rsidRDefault="001A6B59" w:rsidP="00FD4C5C">
      <w:pPr>
        <w:pStyle w:val="ListParagraph"/>
        <w:numPr>
          <w:ilvl w:val="1"/>
          <w:numId w:val="14"/>
        </w:numPr>
        <w:jc w:val="both"/>
        <w:rPr>
          <w:u w:val="single"/>
          <w:lang w:val="el-GR"/>
        </w:rPr>
      </w:pPr>
      <w:r w:rsidRPr="009C34AF">
        <w:rPr>
          <w:rFonts w:cs="Manrope"/>
          <w:lang w:val="el-GR"/>
        </w:rPr>
        <w:t>αποδεικτικά</w:t>
      </w:r>
      <w:r w:rsidRPr="009C34AF">
        <w:rPr>
          <w:lang w:val="el-GR"/>
        </w:rPr>
        <w:t xml:space="preserve"> </w:t>
      </w:r>
      <w:r w:rsidRPr="009C34AF">
        <w:rPr>
          <w:rFonts w:cs="Manrope"/>
          <w:lang w:val="el-GR"/>
        </w:rPr>
        <w:t>στοιχεία</w:t>
      </w:r>
      <w:r w:rsidRPr="009C34AF">
        <w:rPr>
          <w:lang w:val="el-GR"/>
        </w:rPr>
        <w:t xml:space="preserve"> </w:t>
      </w:r>
      <w:r w:rsidRPr="009C34AF">
        <w:rPr>
          <w:rFonts w:cs="Manrope"/>
          <w:lang w:val="el-GR"/>
        </w:rPr>
        <w:t>για</w:t>
      </w:r>
      <w:r w:rsidRPr="009C34AF">
        <w:rPr>
          <w:lang w:val="el-GR"/>
        </w:rPr>
        <w:t xml:space="preserve"> </w:t>
      </w:r>
      <w:r w:rsidRPr="009C34AF">
        <w:rPr>
          <w:rFonts w:cs="Manrope"/>
          <w:lang w:val="el-GR"/>
        </w:rPr>
        <w:t>υπόνοιες</w:t>
      </w:r>
      <w:r w:rsidRPr="009C34AF">
        <w:rPr>
          <w:lang w:val="el-GR"/>
        </w:rPr>
        <w:t xml:space="preserve"> </w:t>
      </w:r>
      <w:r w:rsidRPr="009C34AF">
        <w:rPr>
          <w:rFonts w:cs="Manrope"/>
          <w:lang w:val="el-GR"/>
        </w:rPr>
        <w:t>απάτης</w:t>
      </w:r>
      <w:r w:rsidRPr="009C34AF">
        <w:rPr>
          <w:lang w:val="el-GR"/>
        </w:rPr>
        <w:t>.</w:t>
      </w:r>
    </w:p>
    <w:p w14:paraId="49D1E8DF" w14:textId="77777777" w:rsidR="001A6B59" w:rsidRPr="00AB5E87" w:rsidRDefault="001A6B59" w:rsidP="00AB5E87">
      <w:pPr>
        <w:pStyle w:val="Heading3"/>
      </w:pPr>
      <w:bookmarkStart w:id="105" w:name="_Toc170492280"/>
      <w:r w:rsidRPr="00AB5E87">
        <w:t>Παρακολούθηση και ανίχνευση</w:t>
      </w:r>
      <w:bookmarkEnd w:id="105"/>
    </w:p>
    <w:p w14:paraId="53CED2CA" w14:textId="77777777" w:rsidR="00B158AB" w:rsidRPr="009C34AF" w:rsidRDefault="001A6B59" w:rsidP="001A6B59">
      <w:pPr>
        <w:jc w:val="both"/>
        <w:rPr>
          <w:lang w:val="el-GR"/>
        </w:rPr>
      </w:pPr>
      <w:r w:rsidRPr="009C34AF">
        <w:rPr>
          <w:lang w:val="el-GR"/>
        </w:rPr>
        <w:t xml:space="preserve">Η παρακολούθηση της λειτουργίας του μηχανισμού είναι απαραίτητη προκειμένου να διαπιστώνεται και επιβεβαιώνεται η ορθή εφαρμογή του, καθώς </w:t>
      </w:r>
      <w:r w:rsidR="000245E2" w:rsidRPr="009C34AF">
        <w:rPr>
          <w:lang w:val="el-GR"/>
        </w:rPr>
        <w:t>μέσω της παρακολούθησής του είναι δυνατή η</w:t>
      </w:r>
      <w:r w:rsidRPr="009C34AF">
        <w:rPr>
          <w:lang w:val="el-GR"/>
        </w:rPr>
        <w:t xml:space="preserve"> αν</w:t>
      </w:r>
      <w:r w:rsidR="000245E2" w:rsidRPr="009C34AF">
        <w:rPr>
          <w:lang w:val="el-GR"/>
        </w:rPr>
        <w:t>ίχνευση</w:t>
      </w:r>
      <w:r w:rsidRPr="009C34AF">
        <w:rPr>
          <w:lang w:val="el-GR"/>
        </w:rPr>
        <w:t xml:space="preserve"> περιπτώσε</w:t>
      </w:r>
      <w:r w:rsidR="000245E2" w:rsidRPr="009C34AF">
        <w:rPr>
          <w:lang w:val="el-GR"/>
        </w:rPr>
        <w:t>ων</w:t>
      </w:r>
      <w:r w:rsidRPr="009C34AF">
        <w:rPr>
          <w:lang w:val="el-GR"/>
        </w:rPr>
        <w:t xml:space="preserve"> απάτης. </w:t>
      </w:r>
    </w:p>
    <w:p w14:paraId="14DF8237" w14:textId="238606A7" w:rsidR="001A6B59" w:rsidRPr="009C34AF" w:rsidRDefault="001A6B59" w:rsidP="001A6B59">
      <w:pPr>
        <w:jc w:val="both"/>
        <w:rPr>
          <w:lang w:val="el-GR"/>
        </w:rPr>
      </w:pPr>
      <w:r w:rsidRPr="009C34AF">
        <w:rPr>
          <w:lang w:val="el-GR"/>
        </w:rPr>
        <w:t xml:space="preserve">Τα επιμέρους στοιχεία </w:t>
      </w:r>
      <w:r w:rsidR="00B158AB" w:rsidRPr="009C34AF">
        <w:rPr>
          <w:lang w:val="el-GR"/>
        </w:rPr>
        <w:t>της παρακολούθησης</w:t>
      </w:r>
      <w:r w:rsidRPr="009C34AF">
        <w:rPr>
          <w:lang w:val="el-GR"/>
        </w:rPr>
        <w:t xml:space="preserve"> είναι:</w:t>
      </w:r>
    </w:p>
    <w:p w14:paraId="5D932B3B" w14:textId="7ACD2118" w:rsidR="001A6B59" w:rsidRPr="009C34AF" w:rsidRDefault="001A6B59" w:rsidP="00E56710">
      <w:pPr>
        <w:pStyle w:val="ListParagraph"/>
        <w:numPr>
          <w:ilvl w:val="0"/>
          <w:numId w:val="12"/>
        </w:numPr>
        <w:ind w:left="426"/>
        <w:jc w:val="both"/>
        <w:rPr>
          <w:lang w:val="el-GR"/>
        </w:rPr>
      </w:pPr>
      <w:r w:rsidRPr="009C34AF">
        <w:rPr>
          <w:lang w:val="el-GR"/>
        </w:rPr>
        <w:t xml:space="preserve">Η </w:t>
      </w:r>
      <w:r w:rsidRPr="009C34AF">
        <w:rPr>
          <w:b/>
          <w:bCs/>
          <w:lang w:val="el-GR"/>
        </w:rPr>
        <w:t>πρόληψη</w:t>
      </w:r>
      <w:r w:rsidRPr="009C34AF">
        <w:rPr>
          <w:lang w:val="el-GR"/>
        </w:rPr>
        <w:t xml:space="preserve">, με τεχνικές που εστιάζουν στη μείωση των ευκαιριών για τη διάπραξη απάτης </w:t>
      </w:r>
      <w:r w:rsidR="000245E2" w:rsidRPr="009C34AF">
        <w:rPr>
          <w:lang w:val="el-GR"/>
        </w:rPr>
        <w:t>μέσω</w:t>
      </w:r>
      <w:r w:rsidRPr="009C34AF">
        <w:rPr>
          <w:lang w:val="el-GR"/>
        </w:rPr>
        <w:t xml:space="preserve"> τη</w:t>
      </w:r>
      <w:r w:rsidR="000245E2" w:rsidRPr="009C34AF">
        <w:rPr>
          <w:lang w:val="el-GR"/>
        </w:rPr>
        <w:t>ς</w:t>
      </w:r>
      <w:r w:rsidRPr="009C34AF">
        <w:rPr>
          <w:lang w:val="el-GR"/>
        </w:rPr>
        <w:t xml:space="preserve"> εφαρμογή</w:t>
      </w:r>
      <w:r w:rsidR="000245E2" w:rsidRPr="009C34AF">
        <w:rPr>
          <w:lang w:val="el-GR"/>
        </w:rPr>
        <w:t>ς</w:t>
      </w:r>
      <w:r w:rsidR="009827C4" w:rsidRPr="009C34AF">
        <w:rPr>
          <w:lang w:val="el-GR"/>
        </w:rPr>
        <w:t xml:space="preserve"> ενός</w:t>
      </w:r>
      <w:r w:rsidRPr="009C34AF">
        <w:rPr>
          <w:lang w:val="el-GR"/>
        </w:rPr>
        <w:t xml:space="preserve"> συστήματος παρακολούθησης </w:t>
      </w:r>
      <w:r w:rsidR="009827C4" w:rsidRPr="009C34AF">
        <w:rPr>
          <w:lang w:val="el-GR"/>
        </w:rPr>
        <w:t>που συνδυάζεται</w:t>
      </w:r>
      <w:r w:rsidRPr="009C34AF">
        <w:rPr>
          <w:lang w:val="el-GR"/>
        </w:rPr>
        <w:t xml:space="preserve"> με </w:t>
      </w:r>
      <w:r w:rsidR="009827C4" w:rsidRPr="009C34AF">
        <w:rPr>
          <w:lang w:val="el-GR"/>
        </w:rPr>
        <w:t xml:space="preserve">μια δομημένη </w:t>
      </w:r>
      <w:r w:rsidRPr="009C34AF">
        <w:rPr>
          <w:lang w:val="el-GR"/>
        </w:rPr>
        <w:t>αξιολόγηση κινδύνου</w:t>
      </w:r>
      <w:r w:rsidR="009827C4" w:rsidRPr="009C34AF">
        <w:rPr>
          <w:lang w:val="el-GR"/>
        </w:rPr>
        <w:t>,</w:t>
      </w:r>
    </w:p>
    <w:p w14:paraId="71EE5990" w14:textId="31475440" w:rsidR="001A6B59" w:rsidRPr="009C34AF" w:rsidRDefault="001A6B59" w:rsidP="00E56710">
      <w:pPr>
        <w:pStyle w:val="ListParagraph"/>
        <w:numPr>
          <w:ilvl w:val="0"/>
          <w:numId w:val="12"/>
        </w:numPr>
        <w:ind w:left="426"/>
        <w:jc w:val="both"/>
        <w:rPr>
          <w:lang w:val="el-GR"/>
        </w:rPr>
      </w:pPr>
      <w:r w:rsidRPr="009C34AF">
        <w:rPr>
          <w:lang w:val="el-GR"/>
        </w:rPr>
        <w:t xml:space="preserve">Η </w:t>
      </w:r>
      <w:r w:rsidRPr="009C34AF">
        <w:rPr>
          <w:b/>
          <w:bCs/>
          <w:lang w:val="el-GR"/>
        </w:rPr>
        <w:t>παρακολούθηση δεδομένων</w:t>
      </w:r>
      <w:r w:rsidRPr="009C34AF">
        <w:rPr>
          <w:u w:val="single"/>
          <w:lang w:val="el-GR"/>
        </w:rPr>
        <w:t>,</w:t>
      </w:r>
      <w:r w:rsidRPr="009C34AF">
        <w:rPr>
          <w:lang w:val="el-GR"/>
        </w:rPr>
        <w:t xml:space="preserve"> </w:t>
      </w:r>
      <w:r w:rsidR="009827C4" w:rsidRPr="009C34AF">
        <w:rPr>
          <w:lang w:val="el-GR"/>
        </w:rPr>
        <w:t xml:space="preserve">με την </w:t>
      </w:r>
      <w:r w:rsidRPr="009C34AF">
        <w:rPr>
          <w:lang w:val="el-GR"/>
        </w:rPr>
        <w:t xml:space="preserve">παρακολούθηση στοιχείων – κλειδιά σε τακτική βάση. Απαραίτητη προϋπόθεση για αυτό αποτελεί η συλλογή, καταγραφή και επεξεργασία των σχετικών δεδομένων, όπως για παράδειγμα, κάποιων δεικτών κινδύνου που θα λειτουργούν ως «κόκκινες σημαίες» και μπορούν να υποδείξουν έγκαιρα την πιθανότητα ύποπτης δραστηριότητας ή δραστηριότητας που ενέχει την πιθανότητα εκδήλωσης φαινομένων απάτης. </w:t>
      </w:r>
      <w:r w:rsidR="00B158AB" w:rsidRPr="009C34AF">
        <w:rPr>
          <w:lang w:val="el-GR"/>
        </w:rPr>
        <w:t xml:space="preserve">Σημαντική συμβολή σε αυτή τη διαδικασία έχει το εργαλείο Αξιολόγησης Κινδύνων </w:t>
      </w:r>
      <w:r w:rsidR="00B158AB" w:rsidRPr="009C34AF">
        <w:t>ARACHNE</w:t>
      </w:r>
      <w:r w:rsidR="00B158AB" w:rsidRPr="009C34AF">
        <w:rPr>
          <w:lang w:val="el-GR"/>
        </w:rPr>
        <w:t xml:space="preserve"> για</w:t>
      </w:r>
      <w:r w:rsidRPr="009C34AF">
        <w:rPr>
          <w:lang w:val="el-GR"/>
        </w:rPr>
        <w:t xml:space="preserve"> την εκ των προτέρων αξιολόγηση μη σύγκρουσης συμφερόντων και τον προσδιορισμό τυχόν φορέων που ενδεχόμενα να έχουν υψηλή βαθμολόγηση κινδύνου,.</w:t>
      </w:r>
    </w:p>
    <w:p w14:paraId="5FEECF10" w14:textId="4B4A6422" w:rsidR="001A6B59" w:rsidRPr="009C34AF" w:rsidRDefault="001A6B59" w:rsidP="00E56710">
      <w:pPr>
        <w:pStyle w:val="ListParagraph"/>
        <w:numPr>
          <w:ilvl w:val="0"/>
          <w:numId w:val="12"/>
        </w:numPr>
        <w:ind w:left="426"/>
        <w:jc w:val="both"/>
        <w:rPr>
          <w:lang w:val="el-GR"/>
        </w:rPr>
      </w:pPr>
      <w:r w:rsidRPr="009C34AF">
        <w:rPr>
          <w:lang w:val="el-GR"/>
        </w:rPr>
        <w:t xml:space="preserve">Η </w:t>
      </w:r>
      <w:r w:rsidRPr="009C34AF">
        <w:rPr>
          <w:b/>
          <w:bCs/>
          <w:lang w:val="el-GR"/>
        </w:rPr>
        <w:t>παρακολούθηση αλλαγών σε δραστηριότητες</w:t>
      </w:r>
      <w:r w:rsidRPr="009C34AF">
        <w:rPr>
          <w:lang w:val="el-GR"/>
        </w:rPr>
        <w:t>, δεδομένου ότι τροποποιήσεις σε διεργασίες του Συστήματος Διαχείρισης και Ελέγχου</w:t>
      </w:r>
      <w:r w:rsidR="004B2076" w:rsidRPr="009C34AF">
        <w:rPr>
          <w:lang w:val="el-GR"/>
        </w:rPr>
        <w:t xml:space="preserve"> </w:t>
      </w:r>
      <w:r w:rsidRPr="009C34AF">
        <w:rPr>
          <w:lang w:val="el-GR"/>
        </w:rPr>
        <w:t>ενδεχ</w:t>
      </w:r>
      <w:r w:rsidR="00E56710">
        <w:rPr>
          <w:lang w:val="el-GR"/>
        </w:rPr>
        <w:t>ομένως</w:t>
      </w:r>
      <w:r w:rsidRPr="009C34AF">
        <w:rPr>
          <w:lang w:val="el-GR"/>
        </w:rPr>
        <w:t xml:space="preserve"> να οδηγήσουν σε εξέταση νέων παραμέτρων και επαναξιολόγηση κινδύνων και μέτρων.</w:t>
      </w:r>
    </w:p>
    <w:p w14:paraId="678A8C6D" w14:textId="0B04BF0D" w:rsidR="001A6B59" w:rsidRPr="009C34AF" w:rsidRDefault="001A6B59" w:rsidP="00E56710">
      <w:pPr>
        <w:pStyle w:val="ListParagraph"/>
        <w:numPr>
          <w:ilvl w:val="0"/>
          <w:numId w:val="12"/>
        </w:numPr>
        <w:ind w:left="426"/>
        <w:jc w:val="both"/>
        <w:rPr>
          <w:lang w:val="el-GR"/>
        </w:rPr>
      </w:pPr>
      <w:r w:rsidRPr="009C34AF">
        <w:rPr>
          <w:lang w:val="el-GR"/>
        </w:rPr>
        <w:t xml:space="preserve">Οι </w:t>
      </w:r>
      <w:r w:rsidRPr="009C34AF">
        <w:rPr>
          <w:b/>
          <w:bCs/>
          <w:lang w:val="el-GR"/>
        </w:rPr>
        <w:t xml:space="preserve">αναφορές- </w:t>
      </w:r>
      <w:r w:rsidRPr="009C34AF">
        <w:rPr>
          <w:b/>
          <w:bCs/>
        </w:rPr>
        <w:t>reporting</w:t>
      </w:r>
      <w:r w:rsidRPr="009C34AF">
        <w:rPr>
          <w:u w:val="single"/>
          <w:lang w:val="el-GR"/>
        </w:rPr>
        <w:t>,</w:t>
      </w:r>
      <w:r w:rsidRPr="009C34AF">
        <w:rPr>
          <w:lang w:val="el-GR"/>
        </w:rPr>
        <w:t xml:space="preserve"> που λειτουργούν ως κλειδί για την παρακολούθηση και ανίχνευση της απάτης</w:t>
      </w:r>
      <w:r w:rsidR="00E31BF7">
        <w:rPr>
          <w:lang w:val="el-GR"/>
        </w:rPr>
        <w:t>,</w:t>
      </w:r>
      <w:r w:rsidRPr="009C34AF">
        <w:rPr>
          <w:lang w:val="el-GR"/>
        </w:rPr>
        <w:t xml:space="preserve"> επιβάλλεται να:</w:t>
      </w:r>
    </w:p>
    <w:p w14:paraId="493A15DA" w14:textId="427A75B6" w:rsidR="001A6B59" w:rsidRPr="009C34AF" w:rsidRDefault="00E31BF7" w:rsidP="00E56710">
      <w:pPr>
        <w:pStyle w:val="ListParagraph"/>
        <w:numPr>
          <w:ilvl w:val="1"/>
          <w:numId w:val="12"/>
        </w:numPr>
        <w:ind w:left="851"/>
        <w:jc w:val="both"/>
        <w:rPr>
          <w:lang w:val="el-GR"/>
        </w:rPr>
      </w:pPr>
      <w:r>
        <w:rPr>
          <w:lang w:val="el-GR"/>
        </w:rPr>
        <w:lastRenderedPageBreak/>
        <w:t>δ</w:t>
      </w:r>
      <w:r w:rsidR="001A6B59" w:rsidRPr="009C34AF">
        <w:rPr>
          <w:lang w:val="el-GR"/>
        </w:rPr>
        <w:t>ιευκολύνουν την αναφορά υπόνοιας απάτης, καθώς και την αναφορά πιθανών αδυναμιών του συστήματος διαχείρισης και ελέγχου και του συστήματος υλοποίησης,</w:t>
      </w:r>
    </w:p>
    <w:p w14:paraId="54652762" w14:textId="52F40807" w:rsidR="001A6B59" w:rsidRPr="009C34AF" w:rsidRDefault="00E31BF7" w:rsidP="00E56710">
      <w:pPr>
        <w:pStyle w:val="ListParagraph"/>
        <w:numPr>
          <w:ilvl w:val="1"/>
          <w:numId w:val="12"/>
        </w:numPr>
        <w:ind w:left="851"/>
        <w:jc w:val="both"/>
        <w:rPr>
          <w:lang w:val="el-GR"/>
        </w:rPr>
      </w:pPr>
      <w:r>
        <w:rPr>
          <w:lang w:val="el-GR"/>
        </w:rPr>
        <w:t>ν</w:t>
      </w:r>
      <w:r w:rsidR="001A6B59" w:rsidRPr="009C34AF">
        <w:rPr>
          <w:lang w:val="el-GR"/>
        </w:rPr>
        <w:t>α εξασφαλίζουν τη συνεργασία με τις αρμόδιες αρχές.</w:t>
      </w:r>
    </w:p>
    <w:p w14:paraId="47A4B69D" w14:textId="6066CD91" w:rsidR="001A6B59" w:rsidRPr="009C34AF" w:rsidRDefault="001A6B59" w:rsidP="0039606D">
      <w:pPr>
        <w:ind w:left="426"/>
        <w:jc w:val="both"/>
        <w:rPr>
          <w:lang w:val="el-GR"/>
        </w:rPr>
      </w:pPr>
      <w:r w:rsidRPr="009C34AF">
        <w:rPr>
          <w:lang w:val="el-GR"/>
        </w:rPr>
        <w:t xml:space="preserve">Στο πλαίσιο αυτό, </w:t>
      </w:r>
      <w:r w:rsidR="0039606D">
        <w:rPr>
          <w:lang w:val="el-GR"/>
        </w:rPr>
        <w:t>ε</w:t>
      </w:r>
      <w:r w:rsidRPr="009C34AF">
        <w:rPr>
          <w:lang w:val="el-GR"/>
        </w:rPr>
        <w:t>ξασφαλ</w:t>
      </w:r>
      <w:r w:rsidR="0039606D">
        <w:rPr>
          <w:lang w:val="el-GR"/>
        </w:rPr>
        <w:t>ίζεται</w:t>
      </w:r>
      <w:r w:rsidRPr="009C34AF">
        <w:rPr>
          <w:lang w:val="el-GR"/>
        </w:rPr>
        <w:t xml:space="preserve"> ότι το προσωπικό/ τα</w:t>
      </w:r>
      <w:r w:rsidR="0092391E" w:rsidRPr="009C34AF">
        <w:rPr>
          <w:lang w:val="el-GR"/>
        </w:rPr>
        <w:t xml:space="preserve"> </w:t>
      </w:r>
      <w:r w:rsidRPr="009C34AF">
        <w:rPr>
          <w:lang w:val="el-GR"/>
        </w:rPr>
        <w:t xml:space="preserve">στελέχη του </w:t>
      </w:r>
      <w:r w:rsidR="0039606D">
        <w:rPr>
          <w:lang w:val="el-GR"/>
        </w:rPr>
        <w:t>ΥΠΥΜΕ</w:t>
      </w:r>
      <w:r w:rsidRPr="009C34AF">
        <w:rPr>
          <w:lang w:val="el-GR"/>
        </w:rPr>
        <w:t>:</w:t>
      </w:r>
    </w:p>
    <w:p w14:paraId="14FE80FA" w14:textId="62E12E56" w:rsidR="001A6B59" w:rsidRPr="009C34AF" w:rsidRDefault="0092391E" w:rsidP="00073AD5">
      <w:pPr>
        <w:pStyle w:val="ListParagraph"/>
        <w:numPr>
          <w:ilvl w:val="0"/>
          <w:numId w:val="13"/>
        </w:numPr>
        <w:ind w:left="851"/>
        <w:jc w:val="both"/>
        <w:rPr>
          <w:lang w:val="el-GR"/>
        </w:rPr>
      </w:pPr>
      <w:r w:rsidRPr="009C34AF">
        <w:rPr>
          <w:lang w:val="el-GR"/>
        </w:rPr>
        <w:t>κατανοούν π</w:t>
      </w:r>
      <w:r w:rsidR="001A6B59" w:rsidRPr="009C34AF">
        <w:rPr>
          <w:lang w:val="el-GR"/>
        </w:rPr>
        <w:t>οιος μπορεί να κάνει σχετικές αναφορές και σε ποιόν</w:t>
      </w:r>
      <w:r w:rsidRPr="009C34AF">
        <w:rPr>
          <w:lang w:val="el-GR"/>
        </w:rPr>
        <w:t>,</w:t>
      </w:r>
    </w:p>
    <w:p w14:paraId="5696DC1B" w14:textId="73BB7E78" w:rsidR="0092391E" w:rsidRPr="009C34AF" w:rsidRDefault="0092391E" w:rsidP="00073AD5">
      <w:pPr>
        <w:pStyle w:val="ListParagraph"/>
        <w:numPr>
          <w:ilvl w:val="0"/>
          <w:numId w:val="13"/>
        </w:numPr>
        <w:ind w:left="851"/>
        <w:jc w:val="both"/>
        <w:rPr>
          <w:lang w:val="el-GR"/>
        </w:rPr>
      </w:pPr>
      <w:r w:rsidRPr="009C34AF">
        <w:rPr>
          <w:lang w:val="el-GR"/>
        </w:rPr>
        <w:t>γνωρίζουν π</w:t>
      </w:r>
      <w:r w:rsidR="001A6B59" w:rsidRPr="009C34AF">
        <w:rPr>
          <w:lang w:val="el-GR"/>
        </w:rPr>
        <w:t>οιες διαδικασίες και αποδεικτικά στοιχεία πρέπει να τηρηθούν</w:t>
      </w:r>
      <w:r w:rsidRPr="009C34AF">
        <w:rPr>
          <w:lang w:val="el-GR"/>
        </w:rPr>
        <w:t>,</w:t>
      </w:r>
    </w:p>
    <w:p w14:paraId="4E251FB0" w14:textId="55882430" w:rsidR="001A6B59" w:rsidRDefault="0092391E" w:rsidP="00073AD5">
      <w:pPr>
        <w:pStyle w:val="ListParagraph"/>
        <w:numPr>
          <w:ilvl w:val="0"/>
          <w:numId w:val="13"/>
        </w:numPr>
        <w:ind w:left="851"/>
        <w:jc w:val="both"/>
        <w:rPr>
          <w:lang w:val="el-GR"/>
        </w:rPr>
      </w:pPr>
      <w:r w:rsidRPr="009C34AF">
        <w:rPr>
          <w:lang w:val="el-GR"/>
        </w:rPr>
        <w:t xml:space="preserve">εξασφαλίζουν </w:t>
      </w:r>
      <w:r w:rsidR="001A6B59" w:rsidRPr="009C34AF">
        <w:rPr>
          <w:lang w:val="el-GR"/>
        </w:rPr>
        <w:t>ότι η διαδικασία εφαρμόζεται σύμφωνα με συγκεκριμένους κανόνες ασφάλειας και εμπιστευτικότητας.</w:t>
      </w:r>
    </w:p>
    <w:p w14:paraId="69522D7D" w14:textId="77777777" w:rsidR="00631BA6" w:rsidRPr="00073AD5" w:rsidRDefault="00631BA6" w:rsidP="00073AD5">
      <w:pPr>
        <w:pStyle w:val="Heading3"/>
      </w:pPr>
      <w:bookmarkStart w:id="106" w:name="_Toc170492281"/>
      <w:r w:rsidRPr="00073AD5">
        <w:t>Διορθωτικές Δράσεις και Απόκριση</w:t>
      </w:r>
      <w:bookmarkEnd w:id="106"/>
    </w:p>
    <w:p w14:paraId="1F2C595B" w14:textId="2BF2D7F8" w:rsidR="00631BA6" w:rsidRDefault="00631BA6" w:rsidP="00631BA6">
      <w:pPr>
        <w:jc w:val="both"/>
        <w:rPr>
          <w:lang w:val="el-GR"/>
        </w:rPr>
      </w:pPr>
      <w:r>
        <w:rPr>
          <w:lang w:val="el-GR"/>
        </w:rPr>
        <w:t>Ο εντοπισμός απάτης ή κινδύνου εμφάνισης αυτής συνεπάγεται τ</w:t>
      </w:r>
      <w:r w:rsidR="00673F32">
        <w:rPr>
          <w:lang w:val="el-GR"/>
        </w:rPr>
        <w:t xml:space="preserve">ην ανάγκη υιοθέτησης διορθωτικών δράσεων προκειμένου να περιοριστεί η πιθανότητα επανεμφάνισης αντίστοιχων περιστατικών και να προστατευθούν τα συμφέροντα της ΕΕ στο μέλλον. </w:t>
      </w:r>
    </w:p>
    <w:p w14:paraId="1CBD824A" w14:textId="244B3670" w:rsidR="00673F32" w:rsidRPr="00631BA6" w:rsidRDefault="00673F32" w:rsidP="00631BA6">
      <w:pPr>
        <w:jc w:val="both"/>
        <w:rPr>
          <w:lang w:val="el-GR"/>
        </w:rPr>
      </w:pPr>
      <w:r>
        <w:rPr>
          <w:lang w:val="el-GR"/>
        </w:rPr>
        <w:t xml:space="preserve">Το Υπουργείο Υποδομών και Μεταφορών </w:t>
      </w:r>
      <w:r w:rsidRPr="000048AE">
        <w:rPr>
          <w:lang w:val="el-GR"/>
        </w:rPr>
        <w:t>και το αρμόδιο Τμήμα</w:t>
      </w:r>
      <w:r w:rsidR="00AF5BE4" w:rsidRPr="000048AE">
        <w:rPr>
          <w:lang w:val="el-GR"/>
        </w:rPr>
        <w:t xml:space="preserve"> αυτού</w:t>
      </w:r>
      <w:r w:rsidRPr="000048AE">
        <w:rPr>
          <w:lang w:val="el-GR"/>
        </w:rPr>
        <w:t>, στο</w:t>
      </w:r>
      <w:r>
        <w:rPr>
          <w:lang w:val="el-GR"/>
        </w:rPr>
        <w:t xml:space="preserve"> πλαίσιο του ρόλου και των αρμοδιοτήτων του</w:t>
      </w:r>
      <w:r w:rsidR="00AF5BE4">
        <w:rPr>
          <w:lang w:val="el-GR"/>
        </w:rPr>
        <w:t>ς</w:t>
      </w:r>
      <w:r w:rsidR="00AF5BE4">
        <w:rPr>
          <w:rStyle w:val="FootnoteReference"/>
          <w:lang w:val="el-GR"/>
        </w:rPr>
        <w:footnoteReference w:id="19"/>
      </w:r>
      <w:r>
        <w:rPr>
          <w:lang w:val="el-GR"/>
        </w:rPr>
        <w:t>, θα πρέπει να ενημερώσει άμεσα στις αρμόδιες εθνικές αρχές. Παράλληλα θα πρέπει να διασφαλίζ</w:t>
      </w:r>
      <w:r w:rsidR="00AF5BE4">
        <w:rPr>
          <w:lang w:val="el-GR"/>
        </w:rPr>
        <w:t xml:space="preserve">ει ότι </w:t>
      </w:r>
      <w:r>
        <w:rPr>
          <w:lang w:val="el-GR"/>
        </w:rPr>
        <w:t>τηρούνται οι προβλεπόμενες διαδικασίες</w:t>
      </w:r>
      <w:r w:rsidR="00AF5BE4">
        <w:rPr>
          <w:lang w:val="el-GR"/>
        </w:rPr>
        <w:t xml:space="preserve"> αξιολόγησης κινδύνων απάτης,</w:t>
      </w:r>
      <w:r>
        <w:rPr>
          <w:lang w:val="el-GR"/>
        </w:rPr>
        <w:t xml:space="preserve"> πρόληψης και </w:t>
      </w:r>
      <w:r w:rsidR="00AF5BE4">
        <w:rPr>
          <w:lang w:val="el-GR"/>
        </w:rPr>
        <w:t>εφαρμογής αποτελεσματικών μέτρων για την καταπολέμησή της</w:t>
      </w:r>
      <w:r w:rsidR="00AF5BE4">
        <w:rPr>
          <w:rStyle w:val="FootnoteReference"/>
          <w:lang w:val="el-GR"/>
        </w:rPr>
        <w:footnoteReference w:id="20"/>
      </w:r>
      <w:r w:rsidR="00AF5BE4">
        <w:rPr>
          <w:lang w:val="el-GR"/>
        </w:rPr>
        <w:t>.</w:t>
      </w:r>
    </w:p>
    <w:p w14:paraId="0B9AC4E1" w14:textId="6A87A6CF" w:rsidR="001A6B59" w:rsidRPr="00887C0C" w:rsidRDefault="00A53ED4" w:rsidP="00576AAE">
      <w:pPr>
        <w:pStyle w:val="Heading2"/>
      </w:pPr>
      <w:bookmarkStart w:id="107" w:name="_Toc170492282"/>
      <w:r w:rsidRPr="00887C0C">
        <w:t>Σύστημα Διαχείρισης και Ελέγχου</w:t>
      </w:r>
      <w:bookmarkEnd w:id="107"/>
    </w:p>
    <w:p w14:paraId="2BA87883" w14:textId="38A92B45" w:rsidR="001A6B59" w:rsidRPr="009C34AF" w:rsidRDefault="00A53ED4" w:rsidP="00A53ED4">
      <w:pPr>
        <w:jc w:val="both"/>
        <w:rPr>
          <w:color w:val="000000" w:themeColor="text1"/>
          <w:lang w:val="el-GR"/>
        </w:rPr>
      </w:pPr>
      <w:r w:rsidRPr="009C34AF">
        <w:rPr>
          <w:color w:val="000000" w:themeColor="text1"/>
          <w:lang w:val="el-GR"/>
        </w:rPr>
        <w:t xml:space="preserve">Το Σύστημα Διαχείρισης και Ελέγχου (ΣΔΕ) των δράσεων και των έργων του Ταμείου Ανάκαμψης και Ανθεκτικότητας καθορίστηκε με την ΥΑ </w:t>
      </w:r>
      <w:proofErr w:type="spellStart"/>
      <w:r w:rsidRPr="009C34AF">
        <w:rPr>
          <w:color w:val="000000" w:themeColor="text1"/>
          <w:lang w:val="el-GR"/>
        </w:rPr>
        <w:t>Αριθμ</w:t>
      </w:r>
      <w:proofErr w:type="spellEnd"/>
      <w:r w:rsidRPr="009C34AF">
        <w:rPr>
          <w:color w:val="000000" w:themeColor="text1"/>
          <w:lang w:val="el-GR"/>
        </w:rPr>
        <w:t xml:space="preserve">. 119126 ΕΞ 2021 (ΦΕΚ Β’ 4498/2021) στο πλαίσιο του Κανονισμού </w:t>
      </w:r>
      <w:r w:rsidRPr="009C34AF">
        <w:rPr>
          <w:lang w:val="el-GR"/>
        </w:rPr>
        <w:t xml:space="preserve">ΕΕ 2021/241 για </w:t>
      </w:r>
      <w:r w:rsidRPr="009C34AF">
        <w:rPr>
          <w:color w:val="000000" w:themeColor="text1"/>
          <w:lang w:val="el-GR"/>
        </w:rPr>
        <w:t>τη θέσπιση του μηχανισμού ανάκαμψης και ανθεκτικότητας</w:t>
      </w:r>
      <w:r w:rsidR="00E85080" w:rsidRPr="009C34AF">
        <w:rPr>
          <w:color w:val="000000" w:themeColor="text1"/>
          <w:lang w:val="el-GR"/>
        </w:rPr>
        <w:t>.</w:t>
      </w:r>
    </w:p>
    <w:p w14:paraId="79E28246" w14:textId="4AF2EBBE" w:rsidR="00E85080" w:rsidRPr="009C34AF" w:rsidRDefault="00E85080" w:rsidP="00E85080">
      <w:pPr>
        <w:jc w:val="both"/>
        <w:rPr>
          <w:color w:val="000000" w:themeColor="text1"/>
          <w:lang w:val="el-GR"/>
        </w:rPr>
      </w:pPr>
      <w:r w:rsidRPr="009C34AF">
        <w:rPr>
          <w:color w:val="000000" w:themeColor="text1"/>
          <w:lang w:val="el-GR"/>
        </w:rPr>
        <w:t>Τόσο η ΕΥΣΤΑ όσο και τα Υπουργεία Ευθύνης οφείλουν να διασφαλίζουν την επαρκή γνωστοποίηση και ενημέρωση όλων των φορέων που εμπλέκονται σε δράσεις και έργα του ΤΑΑ αναφορικά με τους κανόνες που καθορίζονται με το ΣΔΕ.</w:t>
      </w:r>
    </w:p>
    <w:p w14:paraId="01ACAFD8" w14:textId="77777777" w:rsidR="00E85080" w:rsidRPr="009C34AF" w:rsidRDefault="00E85080" w:rsidP="00E85080">
      <w:pPr>
        <w:jc w:val="both"/>
        <w:rPr>
          <w:color w:val="000000" w:themeColor="text1"/>
          <w:lang w:val="el-GR"/>
        </w:rPr>
      </w:pPr>
      <w:r w:rsidRPr="009C34AF">
        <w:rPr>
          <w:color w:val="000000" w:themeColor="text1"/>
          <w:lang w:val="el-GR"/>
        </w:rPr>
        <w:t>Το ΣΔΕ εφαρμόζεται υποχρεωτικά από όλους τους φορείς που εμπλέκονται στη:</w:t>
      </w:r>
    </w:p>
    <w:p w14:paraId="58E2A10C" w14:textId="77777777" w:rsidR="00E85080" w:rsidRPr="009C34AF" w:rsidRDefault="00E85080" w:rsidP="00FD4C5C">
      <w:pPr>
        <w:pStyle w:val="ListParagraph"/>
        <w:numPr>
          <w:ilvl w:val="0"/>
          <w:numId w:val="17"/>
        </w:numPr>
        <w:jc w:val="both"/>
        <w:rPr>
          <w:color w:val="000000" w:themeColor="text1"/>
          <w:lang w:val="el-GR"/>
        </w:rPr>
      </w:pPr>
      <w:r w:rsidRPr="009C34AF">
        <w:rPr>
          <w:color w:val="000000" w:themeColor="text1"/>
          <w:lang w:val="el-GR"/>
        </w:rPr>
        <w:t xml:space="preserve">διαχείριση, </w:t>
      </w:r>
    </w:p>
    <w:p w14:paraId="09493051" w14:textId="77777777" w:rsidR="00E85080" w:rsidRPr="009C34AF" w:rsidRDefault="00E85080" w:rsidP="00FD4C5C">
      <w:pPr>
        <w:pStyle w:val="ListParagraph"/>
        <w:numPr>
          <w:ilvl w:val="0"/>
          <w:numId w:val="17"/>
        </w:numPr>
        <w:jc w:val="both"/>
        <w:rPr>
          <w:color w:val="000000" w:themeColor="text1"/>
          <w:lang w:val="el-GR"/>
        </w:rPr>
      </w:pPr>
      <w:r w:rsidRPr="009C34AF">
        <w:rPr>
          <w:color w:val="000000" w:themeColor="text1"/>
          <w:lang w:val="el-GR"/>
        </w:rPr>
        <w:t xml:space="preserve">τον έλεγχο και </w:t>
      </w:r>
    </w:p>
    <w:p w14:paraId="57CF4D92" w14:textId="4BAF3258" w:rsidR="00E85080" w:rsidRPr="009C34AF" w:rsidRDefault="00E85080" w:rsidP="00FD4C5C">
      <w:pPr>
        <w:pStyle w:val="ListParagraph"/>
        <w:numPr>
          <w:ilvl w:val="0"/>
          <w:numId w:val="17"/>
        </w:numPr>
        <w:jc w:val="both"/>
        <w:rPr>
          <w:color w:val="000000" w:themeColor="text1"/>
          <w:lang w:val="el-GR"/>
        </w:rPr>
      </w:pPr>
      <w:r w:rsidRPr="009C34AF">
        <w:rPr>
          <w:color w:val="000000" w:themeColor="text1"/>
          <w:lang w:val="el-GR"/>
        </w:rPr>
        <w:t xml:space="preserve">την υλοποίηση </w:t>
      </w:r>
      <w:r w:rsidR="000C05F6" w:rsidRPr="009C34AF">
        <w:rPr>
          <w:rStyle w:val="FootnoteReference"/>
          <w:color w:val="000000" w:themeColor="text1"/>
          <w:lang w:val="el-GR"/>
        </w:rPr>
        <w:footnoteReference w:id="21"/>
      </w:r>
    </w:p>
    <w:p w14:paraId="46DFB214" w14:textId="53D55C9F" w:rsidR="00E85080" w:rsidRPr="009C34AF" w:rsidRDefault="00E85080" w:rsidP="00E85080">
      <w:pPr>
        <w:jc w:val="both"/>
        <w:rPr>
          <w:color w:val="000000" w:themeColor="text1"/>
          <w:lang w:val="el-GR"/>
        </w:rPr>
      </w:pPr>
      <w:r w:rsidRPr="009C34AF">
        <w:rPr>
          <w:color w:val="000000" w:themeColor="text1"/>
          <w:lang w:val="el-GR"/>
        </w:rPr>
        <w:lastRenderedPageBreak/>
        <w:t>των δράσεων και των έργων που χρηματοδοτούνται από το ΤΑΑ, εξασφαλίζοντας την ορθή διαχείριση των πόρων του ΤΑΑ καθ’ όλη τη διάρκεια του κύκλου ζωής των χρηματοδοτούμενων δράσεων/έργων, από τον σχεδιασμό μέχρι την ολοκλήρωση του φυσικού και οικονομικού αντικειμένου τους.</w:t>
      </w:r>
    </w:p>
    <w:p w14:paraId="19C6365C" w14:textId="42943B2E" w:rsidR="00E85080" w:rsidRPr="009C34AF" w:rsidRDefault="00E85080" w:rsidP="00E85080">
      <w:pPr>
        <w:jc w:val="both"/>
        <w:rPr>
          <w:color w:val="000000" w:themeColor="text1"/>
          <w:lang w:val="el-GR"/>
        </w:rPr>
      </w:pPr>
      <w:r w:rsidRPr="009C34AF">
        <w:rPr>
          <w:color w:val="000000" w:themeColor="text1"/>
          <w:lang w:val="el-GR"/>
        </w:rPr>
        <w:t xml:space="preserve">Στο πλαίσιο αυτό, το Υπουργείο Υποδομών και Μεταφορών και η ΕΥΣΤΑ διασφαλίζουν την επαρκή γνωστοποίηση και ενημέρωση </w:t>
      </w:r>
      <w:r w:rsidR="00041DC8" w:rsidRPr="009C34AF">
        <w:rPr>
          <w:color w:val="000000" w:themeColor="text1"/>
          <w:lang w:val="el-GR"/>
        </w:rPr>
        <w:t>όλων</w:t>
      </w:r>
      <w:r w:rsidRPr="009C34AF">
        <w:rPr>
          <w:color w:val="000000" w:themeColor="text1"/>
          <w:lang w:val="el-GR"/>
        </w:rPr>
        <w:t xml:space="preserve"> των εμπλεκόμενων φορέων αναφορικά με τους κανόνες που καθορίζονται από το ΣΔΕ</w:t>
      </w:r>
      <w:r w:rsidR="001B466A" w:rsidRPr="009C34AF">
        <w:rPr>
          <w:color w:val="000000" w:themeColor="text1"/>
          <w:lang w:val="el-GR"/>
        </w:rPr>
        <w:t xml:space="preserve">, το οποίο καθορίζει ρητά τους ρόλους, τις αρμοδιότητες και τις υποχρεώσεις </w:t>
      </w:r>
      <w:r w:rsidR="00041DC8" w:rsidRPr="009C34AF">
        <w:rPr>
          <w:color w:val="000000" w:themeColor="text1"/>
          <w:lang w:val="el-GR"/>
        </w:rPr>
        <w:t>τους</w:t>
      </w:r>
      <w:r w:rsidR="001B466A" w:rsidRPr="009C34AF">
        <w:rPr>
          <w:color w:val="000000" w:themeColor="text1"/>
          <w:lang w:val="el-GR"/>
        </w:rPr>
        <w:t>, είτε αυτοί είναι ε</w:t>
      </w:r>
      <w:r w:rsidR="00041DC8" w:rsidRPr="009C34AF">
        <w:rPr>
          <w:color w:val="000000" w:themeColor="text1"/>
          <w:lang w:val="el-GR"/>
        </w:rPr>
        <w:t>ν</w:t>
      </w:r>
      <w:r w:rsidR="001B466A" w:rsidRPr="009C34AF">
        <w:rPr>
          <w:color w:val="000000" w:themeColor="text1"/>
          <w:lang w:val="el-GR"/>
        </w:rPr>
        <w:t>τός είτε ε</w:t>
      </w:r>
      <w:r w:rsidR="00041DC8" w:rsidRPr="009C34AF">
        <w:rPr>
          <w:color w:val="000000" w:themeColor="text1"/>
          <w:lang w:val="el-GR"/>
        </w:rPr>
        <w:t>κ</w:t>
      </w:r>
      <w:r w:rsidR="001B466A" w:rsidRPr="009C34AF">
        <w:rPr>
          <w:color w:val="000000" w:themeColor="text1"/>
          <w:lang w:val="el-GR"/>
        </w:rPr>
        <w:t>τός του Υπουργείου Υποδομών και Μεταφορών.</w:t>
      </w:r>
    </w:p>
    <w:p w14:paraId="4B8BC0CF" w14:textId="6BA2127E" w:rsidR="00041DC8" w:rsidRPr="00AF5BE4" w:rsidRDefault="0011588C" w:rsidP="00576AAE">
      <w:pPr>
        <w:pStyle w:val="Heading2"/>
      </w:pPr>
      <w:bookmarkStart w:id="108" w:name="_Toc165368070"/>
      <w:bookmarkStart w:id="109" w:name="_Toc165368135"/>
      <w:bookmarkStart w:id="110" w:name="_Toc165368196"/>
      <w:bookmarkStart w:id="111" w:name="_Toc165368292"/>
      <w:bookmarkStart w:id="112" w:name="_Toc165368351"/>
      <w:bookmarkStart w:id="113" w:name="_Toc165368870"/>
      <w:bookmarkStart w:id="114" w:name="_Toc165369016"/>
      <w:bookmarkStart w:id="115" w:name="_Toc165369219"/>
      <w:bookmarkStart w:id="116" w:name="_Toc165370104"/>
      <w:bookmarkStart w:id="117" w:name="_Toc165370179"/>
      <w:bookmarkStart w:id="118" w:name="_Toc165370238"/>
      <w:bookmarkStart w:id="119" w:name="_Toc165370519"/>
      <w:bookmarkStart w:id="120" w:name="_Toc165370981"/>
      <w:bookmarkStart w:id="121" w:name="_Toc165372772"/>
      <w:bookmarkStart w:id="122" w:name="_Toc165373301"/>
      <w:bookmarkStart w:id="123" w:name="_Toc165377679"/>
      <w:bookmarkStart w:id="124" w:name="_Toc165456855"/>
      <w:bookmarkStart w:id="125" w:name="_Toc17049228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F5BE4">
        <w:t>Ελεγκτικοί μηχανισμοί</w:t>
      </w:r>
      <w:r w:rsidR="00041DC8" w:rsidRPr="00AF5BE4">
        <w:t xml:space="preserve"> εντός του Υπουργείου Υποδομών και Μεταφορών</w:t>
      </w:r>
      <w:bookmarkEnd w:id="125"/>
    </w:p>
    <w:p w14:paraId="4062A4E4" w14:textId="77777777" w:rsidR="00041DC8" w:rsidRPr="009C34AF" w:rsidRDefault="00041DC8" w:rsidP="00041DC8">
      <w:pPr>
        <w:jc w:val="both"/>
        <w:rPr>
          <w:color w:val="000000" w:themeColor="text1"/>
          <w:lang w:val="el-GR"/>
        </w:rPr>
      </w:pPr>
      <w:r w:rsidRPr="009C34AF">
        <w:rPr>
          <w:color w:val="000000" w:themeColor="text1"/>
          <w:lang w:val="el-GR"/>
        </w:rPr>
        <w:t>Το Υπουργείο Υποδομών και Μεταφορών είναι το καθ’ ύλην αρμόδιο Υπουργείο για την παρακολούθηση της υλοποίησης και τον συντονισμό των Δράσεων και Έργων αρμοδιότητάς του που έχουν συμπεριληφθεί στο ΕΣΑΑ και χρηματοδοτούνται από το ΤΑΑ. Στο πλαίσιο της πρόληψης και της καταπολέμησης της απάτης, οι Υπηρεσίες εντός του Υπουργείου είναι επιφορτισμένες με συγκεκριμένες αρμοδιότητες και ρόλους.</w:t>
      </w:r>
    </w:p>
    <w:p w14:paraId="235C8AE2" w14:textId="442FF955" w:rsidR="00041DC8" w:rsidRPr="00EA7D97" w:rsidRDefault="00041DC8" w:rsidP="0042039E">
      <w:pPr>
        <w:pStyle w:val="Heading3"/>
        <w:keepNext/>
      </w:pPr>
      <w:bookmarkStart w:id="126" w:name="_Toc170492284"/>
      <w:r w:rsidRPr="00EA7D97">
        <w:t>Υπεύθυνος Απάτης</w:t>
      </w:r>
      <w:r w:rsidR="00546831" w:rsidRPr="00EA7D97">
        <w:t xml:space="preserve"> </w:t>
      </w:r>
      <w:r w:rsidR="00E00EAD">
        <w:t>του ΥΠΥΜΕ</w:t>
      </w:r>
      <w:bookmarkEnd w:id="126"/>
    </w:p>
    <w:p w14:paraId="3048C197" w14:textId="354A21B9" w:rsidR="00041DC8" w:rsidRDefault="00041DC8" w:rsidP="00041DC8">
      <w:pPr>
        <w:jc w:val="both"/>
        <w:rPr>
          <w:color w:val="000000" w:themeColor="text1"/>
          <w:lang w:val="el-GR"/>
        </w:rPr>
      </w:pPr>
      <w:r w:rsidRPr="009C34AF">
        <w:rPr>
          <w:color w:val="000000" w:themeColor="text1"/>
          <w:lang w:val="el-GR"/>
        </w:rPr>
        <w:t xml:space="preserve">Στο πλαίσιο της συνεργασίας </w:t>
      </w:r>
      <w:r w:rsidR="00EF71CF">
        <w:rPr>
          <w:color w:val="000000" w:themeColor="text1"/>
          <w:lang w:val="el-GR"/>
        </w:rPr>
        <w:t xml:space="preserve">με </w:t>
      </w:r>
      <w:r w:rsidRPr="009C34AF">
        <w:rPr>
          <w:color w:val="000000" w:themeColor="text1"/>
          <w:lang w:val="el-GR"/>
        </w:rPr>
        <w:t>τη</w:t>
      </w:r>
      <w:r w:rsidR="00EF71CF">
        <w:rPr>
          <w:color w:val="000000" w:themeColor="text1"/>
          <w:lang w:val="el-GR"/>
        </w:rPr>
        <w:t>ν</w:t>
      </w:r>
      <w:r w:rsidRPr="009C34AF">
        <w:rPr>
          <w:color w:val="000000" w:themeColor="text1"/>
          <w:lang w:val="el-GR"/>
        </w:rPr>
        <w:t xml:space="preserve"> ΕΥΣΤΑ το </w:t>
      </w:r>
      <w:r w:rsidR="003A3DD9">
        <w:rPr>
          <w:color w:val="000000" w:themeColor="text1"/>
          <w:lang w:val="el-GR"/>
        </w:rPr>
        <w:t>ΥΠΥΜΕ</w:t>
      </w:r>
      <w:r w:rsidRPr="009C34AF">
        <w:rPr>
          <w:color w:val="000000" w:themeColor="text1"/>
          <w:lang w:val="el-GR"/>
        </w:rPr>
        <w:t xml:space="preserve"> </w:t>
      </w:r>
      <w:r w:rsidR="00F45834">
        <w:rPr>
          <w:color w:val="000000" w:themeColor="text1"/>
          <w:lang w:val="el-GR"/>
        </w:rPr>
        <w:t xml:space="preserve">έχει </w:t>
      </w:r>
      <w:r w:rsidR="0070029B">
        <w:rPr>
          <w:color w:val="000000" w:themeColor="text1"/>
          <w:lang w:val="el-GR"/>
        </w:rPr>
        <w:t>ορίσει</w:t>
      </w:r>
      <w:r w:rsidRPr="009C34AF">
        <w:rPr>
          <w:color w:val="000000" w:themeColor="text1"/>
          <w:lang w:val="el-GR"/>
        </w:rPr>
        <w:t xml:space="preserve"> Υπεύθυνο </w:t>
      </w:r>
      <w:r w:rsidR="008248F3">
        <w:rPr>
          <w:color w:val="000000" w:themeColor="text1"/>
          <w:lang w:val="el-GR"/>
        </w:rPr>
        <w:t xml:space="preserve">για θέματα </w:t>
      </w:r>
      <w:r w:rsidRPr="009C34AF">
        <w:rPr>
          <w:color w:val="000000" w:themeColor="text1"/>
          <w:lang w:val="el-GR"/>
        </w:rPr>
        <w:t>Απάτης</w:t>
      </w:r>
      <w:r w:rsidR="008248F3">
        <w:rPr>
          <w:color w:val="000000" w:themeColor="text1"/>
          <w:lang w:val="el-GR"/>
        </w:rPr>
        <w:t xml:space="preserve">, Διαφθοράς και Σύγκρουσης </w:t>
      </w:r>
      <w:r w:rsidR="00E00EAD">
        <w:rPr>
          <w:color w:val="000000" w:themeColor="text1"/>
          <w:lang w:val="el-GR"/>
        </w:rPr>
        <w:t>Συμφερόντων</w:t>
      </w:r>
      <w:r w:rsidR="005C40BC">
        <w:rPr>
          <w:color w:val="000000" w:themeColor="text1"/>
          <w:lang w:val="el-GR"/>
        </w:rPr>
        <w:t xml:space="preserve"> </w:t>
      </w:r>
      <w:r w:rsidR="00E00EAD">
        <w:rPr>
          <w:color w:val="000000" w:themeColor="text1"/>
          <w:lang w:val="el-GR"/>
        </w:rPr>
        <w:t xml:space="preserve">για τα έργα </w:t>
      </w:r>
      <w:r w:rsidR="005C40BC">
        <w:rPr>
          <w:color w:val="000000" w:themeColor="text1"/>
          <w:lang w:val="el-GR"/>
        </w:rPr>
        <w:t>ΤΑΑ</w:t>
      </w:r>
      <w:r w:rsidR="00A56B6B">
        <w:rPr>
          <w:color w:val="000000" w:themeColor="text1"/>
          <w:lang w:val="el-GR"/>
        </w:rPr>
        <w:t xml:space="preserve">, ο οποίος </w:t>
      </w:r>
      <w:r w:rsidR="00B56203">
        <w:rPr>
          <w:color w:val="000000" w:themeColor="text1"/>
          <w:lang w:val="el-GR"/>
        </w:rPr>
        <w:t xml:space="preserve">έχει </w:t>
      </w:r>
      <w:r w:rsidRPr="009C34AF">
        <w:rPr>
          <w:color w:val="000000" w:themeColor="text1"/>
          <w:lang w:val="el-GR"/>
        </w:rPr>
        <w:t>εποπτικό και συντονιστικό ρόλο σε θέματα που σχετίζονται με την ανάληψη των απαιτούμενων ενεργειών πρόληψης και αντιμετώπισης περιπτώσεων διαφθοράς, απάτης ή/ και σύγκρουσης συμφερόντων</w:t>
      </w:r>
      <w:r w:rsidR="00B56203">
        <w:rPr>
          <w:color w:val="000000" w:themeColor="text1"/>
          <w:lang w:val="el-GR"/>
        </w:rPr>
        <w:t>,</w:t>
      </w:r>
      <w:r w:rsidR="00B56203" w:rsidRPr="00B56203">
        <w:rPr>
          <w:color w:val="000000" w:themeColor="text1"/>
          <w:lang w:val="el-GR"/>
        </w:rPr>
        <w:t xml:space="preserve"> </w:t>
      </w:r>
      <w:r w:rsidR="00B56203" w:rsidRPr="00080911">
        <w:rPr>
          <w:color w:val="000000" w:themeColor="text1"/>
          <w:lang w:val="el-GR"/>
        </w:rPr>
        <w:t>όπως την εφαρμογή της αξιολόγησης κινδύνων απάτης, την παρακολούθηση εφαρμογής των σχετικών μέτρων</w:t>
      </w:r>
      <w:r w:rsidR="00B56203">
        <w:rPr>
          <w:color w:val="000000" w:themeColor="text1"/>
          <w:lang w:val="el-GR"/>
        </w:rPr>
        <w:t xml:space="preserve"> και </w:t>
      </w:r>
      <w:r w:rsidR="00B56203" w:rsidRPr="00080911">
        <w:rPr>
          <w:color w:val="000000" w:themeColor="text1"/>
          <w:lang w:val="el-GR"/>
        </w:rPr>
        <w:t>την εκπαίδευση του προσωπικού του ΥΠΥΜΕ</w:t>
      </w:r>
      <w:r w:rsidRPr="009C34AF">
        <w:rPr>
          <w:color w:val="000000" w:themeColor="text1"/>
          <w:lang w:val="el-GR"/>
        </w:rPr>
        <w:t xml:space="preserve"> </w:t>
      </w:r>
    </w:p>
    <w:p w14:paraId="72378E40" w14:textId="3FFB1027" w:rsidR="00041DC8" w:rsidRPr="009C34AF" w:rsidRDefault="00B56203" w:rsidP="00041DC8">
      <w:pPr>
        <w:jc w:val="both"/>
        <w:rPr>
          <w:color w:val="000000" w:themeColor="text1"/>
          <w:lang w:val="el-GR"/>
        </w:rPr>
      </w:pPr>
      <w:r>
        <w:rPr>
          <w:color w:val="000000" w:themeColor="text1"/>
          <w:lang w:val="el-GR"/>
        </w:rPr>
        <w:t>Αναλυτικότερα ο</w:t>
      </w:r>
      <w:r w:rsidR="00041DC8" w:rsidRPr="009C34AF">
        <w:rPr>
          <w:color w:val="000000" w:themeColor="text1"/>
          <w:lang w:val="el-GR"/>
        </w:rPr>
        <w:t>ι αρμοδιότητες του Υπεύθυνου Απάτης είναι ενδεικτικά:</w:t>
      </w:r>
    </w:p>
    <w:p w14:paraId="585929A1" w14:textId="52650D57" w:rsidR="00041DC8" w:rsidRPr="009C34AF" w:rsidRDefault="00041DC8" w:rsidP="00FD4C5C">
      <w:pPr>
        <w:numPr>
          <w:ilvl w:val="0"/>
          <w:numId w:val="26"/>
        </w:numPr>
        <w:tabs>
          <w:tab w:val="num" w:pos="1530"/>
        </w:tabs>
        <w:jc w:val="both"/>
        <w:rPr>
          <w:color w:val="000000" w:themeColor="text1"/>
          <w:lang w:val="el-GR"/>
        </w:rPr>
      </w:pPr>
      <w:r w:rsidRPr="009C34AF">
        <w:rPr>
          <w:color w:val="000000" w:themeColor="text1"/>
          <w:lang w:val="el-GR"/>
        </w:rPr>
        <w:t xml:space="preserve">Η </w:t>
      </w:r>
      <w:r w:rsidRPr="00984620">
        <w:rPr>
          <w:b/>
          <w:bCs/>
          <w:color w:val="000000" w:themeColor="text1"/>
          <w:lang w:val="el-GR"/>
        </w:rPr>
        <w:t>μέριμνα</w:t>
      </w:r>
      <w:r w:rsidR="0011588C" w:rsidRPr="00984620">
        <w:rPr>
          <w:b/>
          <w:bCs/>
          <w:color w:val="000000" w:themeColor="text1"/>
          <w:lang w:val="el-GR"/>
        </w:rPr>
        <w:t xml:space="preserve"> και </w:t>
      </w:r>
      <w:r w:rsidRPr="00984620">
        <w:rPr>
          <w:b/>
          <w:bCs/>
          <w:color w:val="000000" w:themeColor="text1"/>
          <w:lang w:val="el-GR"/>
        </w:rPr>
        <w:t>ο συντονισμός της συμμετοχής του προσωπικού</w:t>
      </w:r>
      <w:r w:rsidRPr="009C34AF">
        <w:rPr>
          <w:color w:val="000000" w:themeColor="text1"/>
          <w:lang w:val="el-GR"/>
        </w:rPr>
        <w:t xml:space="preserve"> του φορέα που είναι επιφορτισμένα με την υλοποίηση έργων ΤΑΑ </w:t>
      </w:r>
      <w:r w:rsidRPr="00984620">
        <w:rPr>
          <w:b/>
          <w:bCs/>
          <w:color w:val="000000" w:themeColor="text1"/>
          <w:lang w:val="el-GR"/>
        </w:rPr>
        <w:t>σε ημερίδες, συνέδρια, εκπαιδευτικά προγράμματα</w:t>
      </w:r>
      <w:r w:rsidRPr="009C34AF">
        <w:rPr>
          <w:color w:val="000000" w:themeColor="text1"/>
          <w:lang w:val="el-GR"/>
        </w:rPr>
        <w:t xml:space="preserve"> για θέματα απάτης/διαφθοράς και λοιπά συναφή.</w:t>
      </w:r>
    </w:p>
    <w:p w14:paraId="6F9EF368" w14:textId="77777777" w:rsidR="00041DC8" w:rsidRPr="009C34AF" w:rsidRDefault="00041DC8" w:rsidP="00FD4C5C">
      <w:pPr>
        <w:numPr>
          <w:ilvl w:val="0"/>
          <w:numId w:val="26"/>
        </w:numPr>
        <w:tabs>
          <w:tab w:val="num" w:pos="1530"/>
        </w:tabs>
        <w:jc w:val="both"/>
        <w:rPr>
          <w:color w:val="000000" w:themeColor="text1"/>
          <w:lang w:val="el-GR"/>
        </w:rPr>
      </w:pPr>
      <w:r w:rsidRPr="009C34AF">
        <w:rPr>
          <w:color w:val="000000" w:themeColor="text1"/>
          <w:lang w:val="el-GR"/>
        </w:rPr>
        <w:t xml:space="preserve">Η </w:t>
      </w:r>
      <w:r w:rsidRPr="00984620">
        <w:rPr>
          <w:b/>
          <w:bCs/>
          <w:color w:val="000000" w:themeColor="text1"/>
          <w:lang w:val="el-GR"/>
        </w:rPr>
        <w:t>ενημέρωση για τις διαδικασίες ΣΔΕ του ΤΑΑ</w:t>
      </w:r>
      <w:r w:rsidRPr="009C34AF">
        <w:rPr>
          <w:color w:val="000000" w:themeColor="text1"/>
          <w:lang w:val="el-GR"/>
        </w:rPr>
        <w:t>, ειδικά ως προς τα θέματα πρόληψης, εντοπισμού και αντιμετώπισης φαινομένων απάτης και «σοβαρών παρατυπιών».</w:t>
      </w:r>
    </w:p>
    <w:p w14:paraId="3FECC887" w14:textId="444E9EB1" w:rsidR="00041DC8" w:rsidRPr="009C34AF" w:rsidRDefault="00041DC8" w:rsidP="00FD4C5C">
      <w:pPr>
        <w:numPr>
          <w:ilvl w:val="0"/>
          <w:numId w:val="26"/>
        </w:numPr>
        <w:tabs>
          <w:tab w:val="num" w:pos="1530"/>
        </w:tabs>
        <w:jc w:val="both"/>
        <w:rPr>
          <w:color w:val="000000" w:themeColor="text1"/>
          <w:lang w:val="el-GR"/>
        </w:rPr>
      </w:pPr>
      <w:r w:rsidRPr="009C34AF">
        <w:rPr>
          <w:color w:val="000000" w:themeColor="text1"/>
          <w:lang w:val="el-GR"/>
        </w:rPr>
        <w:t xml:space="preserve">Η συνεργασία με </w:t>
      </w:r>
      <w:r w:rsidR="00CB5089">
        <w:rPr>
          <w:color w:val="000000" w:themeColor="text1"/>
          <w:lang w:val="el-GR"/>
        </w:rPr>
        <w:t xml:space="preserve">το </w:t>
      </w:r>
      <w:r w:rsidR="00CB5089" w:rsidRPr="00696498">
        <w:rPr>
          <w:color w:val="000000" w:themeColor="text1"/>
          <w:lang w:val="el-GR"/>
        </w:rPr>
        <w:t>Όργανο Διαχείρισης</w:t>
      </w:r>
      <w:r w:rsidRPr="00696498">
        <w:rPr>
          <w:color w:val="000000" w:themeColor="text1"/>
          <w:lang w:val="el-GR"/>
        </w:rPr>
        <w:t xml:space="preserve"> Κινδύνων</w:t>
      </w:r>
      <w:r w:rsidRPr="009C34AF">
        <w:rPr>
          <w:color w:val="000000" w:themeColor="text1"/>
          <w:lang w:val="el-GR"/>
        </w:rPr>
        <w:t xml:space="preserve"> και τους </w:t>
      </w:r>
      <w:r w:rsidR="00E9230D">
        <w:rPr>
          <w:color w:val="000000" w:themeColor="text1"/>
          <w:lang w:val="el-GR"/>
        </w:rPr>
        <w:t>Φ</w:t>
      </w:r>
      <w:r w:rsidRPr="009C34AF">
        <w:rPr>
          <w:color w:val="000000" w:themeColor="text1"/>
          <w:lang w:val="el-GR"/>
        </w:rPr>
        <w:t xml:space="preserve">ορείς Υλοποίησης </w:t>
      </w:r>
      <w:r w:rsidR="00BB0C8C">
        <w:rPr>
          <w:color w:val="000000" w:themeColor="text1"/>
          <w:lang w:val="el-GR"/>
        </w:rPr>
        <w:t xml:space="preserve">(ΦΥ) </w:t>
      </w:r>
      <w:r w:rsidRPr="009C34AF">
        <w:rPr>
          <w:color w:val="000000" w:themeColor="text1"/>
          <w:lang w:val="el-GR"/>
        </w:rPr>
        <w:t>του ΥΠ</w:t>
      </w:r>
      <w:r w:rsidR="006B1F22" w:rsidRPr="009C34AF">
        <w:rPr>
          <w:color w:val="000000" w:themeColor="text1"/>
          <w:lang w:val="el-GR"/>
        </w:rPr>
        <w:t>.</w:t>
      </w:r>
      <w:r w:rsidRPr="009C34AF">
        <w:rPr>
          <w:color w:val="000000" w:themeColor="text1"/>
          <w:lang w:val="el-GR"/>
        </w:rPr>
        <w:t>Υ</w:t>
      </w:r>
      <w:r w:rsidR="006B1F22" w:rsidRPr="009C34AF">
        <w:rPr>
          <w:color w:val="000000" w:themeColor="text1"/>
          <w:lang w:val="el-GR"/>
        </w:rPr>
        <w:t>.</w:t>
      </w:r>
      <w:r w:rsidRPr="009C34AF">
        <w:rPr>
          <w:color w:val="000000" w:themeColor="text1"/>
          <w:lang w:val="el-GR"/>
        </w:rPr>
        <w:t>ΜΕ</w:t>
      </w:r>
      <w:r w:rsidR="006B1F22" w:rsidRPr="009C34AF">
        <w:rPr>
          <w:color w:val="000000" w:themeColor="text1"/>
          <w:lang w:val="el-GR"/>
        </w:rPr>
        <w:t>.</w:t>
      </w:r>
      <w:r w:rsidRPr="009C34AF">
        <w:rPr>
          <w:color w:val="000000" w:themeColor="text1"/>
          <w:lang w:val="el-GR"/>
        </w:rPr>
        <w:t xml:space="preserve">, </w:t>
      </w:r>
      <w:r w:rsidRPr="00984620">
        <w:rPr>
          <w:b/>
          <w:bCs/>
          <w:color w:val="000000" w:themeColor="text1"/>
          <w:lang w:val="el-GR"/>
        </w:rPr>
        <w:t>στο πλαίσιο της συνολικής αξιολόγησης κινδύνων απάτης</w:t>
      </w:r>
      <w:r w:rsidRPr="009C34AF">
        <w:rPr>
          <w:color w:val="000000" w:themeColor="text1"/>
          <w:lang w:val="el-GR"/>
        </w:rPr>
        <w:t xml:space="preserve">, για τον εντοπισμό κινδύνων, ανάλογα με τη φύση των έργων/δράσεων ΤΑΑ που υλοποιούνται από </w:t>
      </w:r>
      <w:r w:rsidR="00BB0C8C">
        <w:rPr>
          <w:color w:val="000000" w:themeColor="text1"/>
          <w:lang w:val="el-GR"/>
        </w:rPr>
        <w:t>τους ΦΥ</w:t>
      </w:r>
      <w:r w:rsidRPr="009C34AF">
        <w:rPr>
          <w:color w:val="000000" w:themeColor="text1"/>
          <w:lang w:val="el-GR"/>
        </w:rPr>
        <w:t>.</w:t>
      </w:r>
    </w:p>
    <w:p w14:paraId="79D5C4AC" w14:textId="77777777" w:rsidR="00041DC8" w:rsidRPr="009C34AF" w:rsidRDefault="00041DC8" w:rsidP="00FD4C5C">
      <w:pPr>
        <w:numPr>
          <w:ilvl w:val="0"/>
          <w:numId w:val="26"/>
        </w:numPr>
        <w:tabs>
          <w:tab w:val="num" w:pos="1530"/>
        </w:tabs>
        <w:jc w:val="both"/>
        <w:rPr>
          <w:color w:val="000000" w:themeColor="text1"/>
          <w:lang w:val="el-GR"/>
        </w:rPr>
      </w:pPr>
      <w:r w:rsidRPr="009C34AF">
        <w:rPr>
          <w:color w:val="000000" w:themeColor="text1"/>
          <w:lang w:val="el-GR"/>
        </w:rPr>
        <w:t xml:space="preserve">Η </w:t>
      </w:r>
      <w:r w:rsidRPr="00984620">
        <w:rPr>
          <w:b/>
          <w:bCs/>
          <w:color w:val="000000" w:themeColor="text1"/>
          <w:lang w:val="el-GR"/>
        </w:rPr>
        <w:t>παρακολούθηση του σχεδιασμού, της λήψης και της τήρησης των μέτρων κατά της απάτης</w:t>
      </w:r>
      <w:r w:rsidRPr="009C34AF">
        <w:rPr>
          <w:color w:val="000000" w:themeColor="text1"/>
          <w:lang w:val="el-GR"/>
        </w:rPr>
        <w:t xml:space="preserve">. </w:t>
      </w:r>
    </w:p>
    <w:p w14:paraId="18E6EE54" w14:textId="77777777" w:rsidR="00041DC8" w:rsidRPr="009C34AF" w:rsidRDefault="00041DC8" w:rsidP="00FD4C5C">
      <w:pPr>
        <w:numPr>
          <w:ilvl w:val="0"/>
          <w:numId w:val="26"/>
        </w:numPr>
        <w:tabs>
          <w:tab w:val="num" w:pos="1530"/>
        </w:tabs>
        <w:jc w:val="both"/>
        <w:rPr>
          <w:color w:val="000000" w:themeColor="text1"/>
          <w:lang w:val="el-GR"/>
        </w:rPr>
      </w:pPr>
      <w:r w:rsidRPr="009C34AF">
        <w:rPr>
          <w:color w:val="000000" w:themeColor="text1"/>
          <w:lang w:val="el-GR"/>
        </w:rPr>
        <w:t xml:space="preserve">Η </w:t>
      </w:r>
      <w:r w:rsidRPr="001D551B">
        <w:rPr>
          <w:b/>
          <w:bCs/>
          <w:color w:val="000000" w:themeColor="text1"/>
          <w:lang w:val="el-GR"/>
        </w:rPr>
        <w:t>συνδρομή</w:t>
      </w:r>
      <w:r w:rsidRPr="009C34AF">
        <w:rPr>
          <w:color w:val="000000" w:themeColor="text1"/>
          <w:lang w:val="el-GR"/>
        </w:rPr>
        <w:t xml:space="preserve"> αναφορικά με τη δέουσα </w:t>
      </w:r>
      <w:r w:rsidRPr="001D551B">
        <w:rPr>
          <w:b/>
          <w:bCs/>
          <w:color w:val="000000" w:themeColor="text1"/>
          <w:lang w:val="el-GR"/>
        </w:rPr>
        <w:t>αντιμετώπιση πιθανών περιπτώσεων που εντοπίζονται να ενέχουν ένδειξη απάτης</w:t>
      </w:r>
      <w:r w:rsidRPr="009C34AF">
        <w:rPr>
          <w:color w:val="000000" w:themeColor="text1"/>
          <w:lang w:val="el-GR"/>
        </w:rPr>
        <w:t xml:space="preserve">. </w:t>
      </w:r>
    </w:p>
    <w:p w14:paraId="6E51B918" w14:textId="1E1D124B" w:rsidR="00041DC8" w:rsidRPr="009C34AF" w:rsidRDefault="00041DC8" w:rsidP="00FD4C5C">
      <w:pPr>
        <w:numPr>
          <w:ilvl w:val="0"/>
          <w:numId w:val="26"/>
        </w:numPr>
        <w:tabs>
          <w:tab w:val="num" w:pos="1530"/>
        </w:tabs>
        <w:jc w:val="both"/>
        <w:rPr>
          <w:color w:val="000000" w:themeColor="text1"/>
          <w:lang w:val="el-GR"/>
        </w:rPr>
      </w:pPr>
      <w:r w:rsidRPr="009C34AF">
        <w:rPr>
          <w:color w:val="000000" w:themeColor="text1"/>
          <w:lang w:val="el-GR"/>
        </w:rPr>
        <w:lastRenderedPageBreak/>
        <w:t xml:space="preserve">Η </w:t>
      </w:r>
      <w:r w:rsidRPr="001D551B">
        <w:rPr>
          <w:b/>
          <w:bCs/>
          <w:color w:val="000000" w:themeColor="text1"/>
          <w:lang w:val="el-GR"/>
        </w:rPr>
        <w:t>συνεργασία με λοιπές υπηρεσίες</w:t>
      </w:r>
      <w:r w:rsidRPr="009C34AF">
        <w:rPr>
          <w:color w:val="000000" w:themeColor="text1"/>
          <w:lang w:val="el-GR"/>
        </w:rPr>
        <w:t xml:space="preserve"> (ΕΥΣΤΑ, ΕΑΔ, ΕΔΕΛ και άλλα εθνικά ή ευρωπαϊκά όργανα) επί θεμάτων αποτροπής και αντιμετώπισης  περιπτώσεων απάτης.</w:t>
      </w:r>
    </w:p>
    <w:p w14:paraId="5036D0D8" w14:textId="77777777" w:rsidR="00041DC8" w:rsidRPr="009C34AF" w:rsidRDefault="00041DC8" w:rsidP="00FD4C5C">
      <w:pPr>
        <w:numPr>
          <w:ilvl w:val="0"/>
          <w:numId w:val="26"/>
        </w:numPr>
        <w:tabs>
          <w:tab w:val="num" w:pos="1530"/>
        </w:tabs>
        <w:jc w:val="both"/>
        <w:rPr>
          <w:color w:val="000000" w:themeColor="text1"/>
          <w:lang w:val="el-GR"/>
        </w:rPr>
      </w:pPr>
      <w:r w:rsidRPr="009C34AF">
        <w:rPr>
          <w:color w:val="000000" w:themeColor="text1"/>
          <w:lang w:val="el-GR"/>
        </w:rPr>
        <w:t xml:space="preserve">Η </w:t>
      </w:r>
      <w:r w:rsidRPr="001D551B">
        <w:rPr>
          <w:b/>
          <w:bCs/>
          <w:color w:val="000000" w:themeColor="text1"/>
          <w:lang w:val="el-GR"/>
        </w:rPr>
        <w:t>εισήγηση εκπόνησης εμπειρογνωμοσυνών, εγχειριδίων διαδικασιών</w:t>
      </w:r>
      <w:r w:rsidRPr="009C34AF">
        <w:rPr>
          <w:color w:val="000000" w:themeColor="text1"/>
          <w:lang w:val="el-GR"/>
        </w:rPr>
        <w:t xml:space="preserve"> κ.α. σχετικών με το </w:t>
      </w:r>
      <w:proofErr w:type="spellStart"/>
      <w:r w:rsidRPr="009C34AF">
        <w:rPr>
          <w:color w:val="000000" w:themeColor="text1"/>
          <w:lang w:val="el-GR"/>
        </w:rPr>
        <w:t>αντικείμενo</w:t>
      </w:r>
      <w:proofErr w:type="spellEnd"/>
      <w:r w:rsidRPr="009C34AF">
        <w:rPr>
          <w:color w:val="000000" w:themeColor="text1"/>
          <w:lang w:val="el-GR"/>
        </w:rPr>
        <w:t>.</w:t>
      </w:r>
    </w:p>
    <w:p w14:paraId="3B22BCA1" w14:textId="18B5D1F7" w:rsidR="006B1F22" w:rsidRPr="009C34AF" w:rsidRDefault="00732E75" w:rsidP="00FD4C5C">
      <w:pPr>
        <w:numPr>
          <w:ilvl w:val="0"/>
          <w:numId w:val="26"/>
        </w:numPr>
        <w:tabs>
          <w:tab w:val="num" w:pos="1530"/>
        </w:tabs>
        <w:jc w:val="both"/>
        <w:rPr>
          <w:color w:val="000000" w:themeColor="text1"/>
          <w:lang w:val="el-GR"/>
        </w:rPr>
      </w:pPr>
      <w:r>
        <w:rPr>
          <w:color w:val="000000" w:themeColor="text1"/>
          <w:lang w:val="el-GR"/>
        </w:rPr>
        <w:t xml:space="preserve"> Η παρακολούθηση </w:t>
      </w:r>
      <w:r w:rsidR="00593111">
        <w:rPr>
          <w:color w:val="000000" w:themeColor="text1"/>
          <w:lang w:val="el-GR"/>
        </w:rPr>
        <w:t>της εξέλιξης των περιπτώσεων μέχρι και την επίλυσή τους ή την παραπομπή τους στα αρμόδια όργανα</w:t>
      </w:r>
      <w:r w:rsidR="00041DC8" w:rsidRPr="009C34AF">
        <w:rPr>
          <w:color w:val="000000" w:themeColor="text1"/>
          <w:lang w:val="el-GR"/>
        </w:rPr>
        <w:t xml:space="preserve">. </w:t>
      </w:r>
    </w:p>
    <w:p w14:paraId="7F53D614" w14:textId="68DCEDAB" w:rsidR="006B1F22" w:rsidRPr="009C34AF" w:rsidRDefault="006B1F22" w:rsidP="006B1F22">
      <w:pPr>
        <w:jc w:val="both"/>
        <w:rPr>
          <w:color w:val="000000" w:themeColor="text1"/>
          <w:lang w:val="el-GR"/>
        </w:rPr>
      </w:pPr>
      <w:r w:rsidRPr="00886510">
        <w:rPr>
          <w:color w:val="000000" w:themeColor="text1"/>
          <w:lang w:val="el-GR"/>
        </w:rPr>
        <w:t xml:space="preserve">Για τον καλύτερο σχεδιασμό της προσέγγισης της αξιολόγησης του κινδύνου, ο Υπεύθυνος Απάτης </w:t>
      </w:r>
      <w:r w:rsidR="00365C4A" w:rsidRPr="00886510">
        <w:rPr>
          <w:color w:val="000000" w:themeColor="text1"/>
          <w:lang w:val="el-GR"/>
        </w:rPr>
        <w:t xml:space="preserve">και η Ομάδα Αξιολόγησης </w:t>
      </w:r>
      <w:r w:rsidR="00A4539C" w:rsidRPr="00886510">
        <w:rPr>
          <w:color w:val="000000" w:themeColor="text1"/>
          <w:lang w:val="el-GR"/>
        </w:rPr>
        <w:t xml:space="preserve">Κινδύνων Απάτης που έχουν ορισθεί </w:t>
      </w:r>
      <w:r w:rsidRPr="00886510">
        <w:rPr>
          <w:color w:val="000000" w:themeColor="text1"/>
          <w:lang w:val="el-GR"/>
        </w:rPr>
        <w:t>αξιοποι</w:t>
      </w:r>
      <w:r w:rsidR="00AB150A" w:rsidRPr="00886510">
        <w:rPr>
          <w:color w:val="000000" w:themeColor="text1"/>
          <w:lang w:val="el-GR"/>
        </w:rPr>
        <w:t>ούν</w:t>
      </w:r>
      <w:r w:rsidRPr="00886510">
        <w:rPr>
          <w:color w:val="000000" w:themeColor="text1"/>
          <w:lang w:val="el-GR"/>
        </w:rPr>
        <w:t xml:space="preserve"> τη Μεθοδολογία και το Εργαλείο Αξιολόγησης </w:t>
      </w:r>
      <w:r w:rsidR="006E62FD" w:rsidRPr="00886510">
        <w:rPr>
          <w:color w:val="000000" w:themeColor="text1"/>
          <w:lang w:val="el-GR"/>
        </w:rPr>
        <w:t xml:space="preserve">που </w:t>
      </w:r>
      <w:r w:rsidRPr="00886510">
        <w:rPr>
          <w:color w:val="000000" w:themeColor="text1"/>
          <w:lang w:val="el-GR"/>
        </w:rPr>
        <w:t>έχει καταρτισθεί από την ΕΥΣΤΑ</w:t>
      </w:r>
      <w:r w:rsidRPr="00886510">
        <w:rPr>
          <w:rStyle w:val="FootnoteReference"/>
          <w:color w:val="000000" w:themeColor="text1"/>
          <w:lang w:val="el-GR"/>
        </w:rPr>
        <w:footnoteReference w:id="22"/>
      </w:r>
      <w:r w:rsidR="00AB150A" w:rsidRPr="00886510">
        <w:rPr>
          <w:color w:val="000000" w:themeColor="text1"/>
          <w:lang w:val="el-GR"/>
        </w:rPr>
        <w:t xml:space="preserve"> (Βλ. και </w:t>
      </w:r>
      <w:r w:rsidR="005970CA" w:rsidRPr="00691A35">
        <w:rPr>
          <w:u w:val="single"/>
          <w:lang w:val="el-GR"/>
        </w:rPr>
        <w:t>Διαδικασία Δ_ΤΑΑ.0</w:t>
      </w:r>
      <w:r w:rsidR="005970CA">
        <w:rPr>
          <w:u w:val="single"/>
          <w:lang w:val="el-GR"/>
        </w:rPr>
        <w:t>6</w:t>
      </w:r>
      <w:r w:rsidR="005970CA" w:rsidRPr="00691A35">
        <w:rPr>
          <w:u w:val="single"/>
          <w:lang w:val="el-GR"/>
        </w:rPr>
        <w:t xml:space="preserve"> Αξιολόγηση Κινδύνων Απάτης</w:t>
      </w:r>
      <w:r w:rsidR="005970CA">
        <w:rPr>
          <w:lang w:val="el-GR"/>
        </w:rPr>
        <w:t>)</w:t>
      </w:r>
      <w:r w:rsidR="005970CA" w:rsidRPr="009C34AF">
        <w:rPr>
          <w:lang w:val="el-GR"/>
        </w:rPr>
        <w:t>.</w:t>
      </w:r>
    </w:p>
    <w:p w14:paraId="5ED0ACE6" w14:textId="2C18D141" w:rsidR="00041DC8" w:rsidRPr="009C34AF" w:rsidRDefault="00041DC8" w:rsidP="00041DC8">
      <w:pPr>
        <w:jc w:val="both"/>
        <w:rPr>
          <w:color w:val="000000" w:themeColor="text1"/>
          <w:lang w:val="el-GR"/>
        </w:rPr>
      </w:pPr>
      <w:r w:rsidRPr="009C34AF">
        <w:rPr>
          <w:color w:val="000000" w:themeColor="text1"/>
          <w:lang w:val="el-GR"/>
        </w:rPr>
        <w:t>Ο Υπεύθυνος Απάτης</w:t>
      </w:r>
      <w:r w:rsidR="006B1F22" w:rsidRPr="009C34AF">
        <w:rPr>
          <w:color w:val="000000" w:themeColor="text1"/>
          <w:lang w:val="el-GR"/>
        </w:rPr>
        <w:t xml:space="preserve"> του ΥΠ.Υ.ΜΕ.</w:t>
      </w:r>
      <w:r w:rsidRPr="009C34AF">
        <w:rPr>
          <w:color w:val="000000" w:themeColor="text1"/>
          <w:lang w:val="el-GR"/>
        </w:rPr>
        <w:t xml:space="preserve"> </w:t>
      </w:r>
      <w:r w:rsidRPr="001D551B">
        <w:rPr>
          <w:b/>
          <w:bCs/>
          <w:color w:val="000000" w:themeColor="text1"/>
          <w:lang w:val="el-GR"/>
        </w:rPr>
        <w:t>συμμετέχει στο δίκτυο επικοινωνίας και ανταλλαγής πληροφοριών</w:t>
      </w:r>
      <w:r w:rsidRPr="009C34AF">
        <w:rPr>
          <w:color w:val="000000" w:themeColor="text1"/>
          <w:lang w:val="el-GR"/>
        </w:rPr>
        <w:t xml:space="preserve"> που συντονίζεται από την ΕΥΣΤΑ και </w:t>
      </w:r>
      <w:r w:rsidRPr="00F12FD2">
        <w:rPr>
          <w:b/>
          <w:bCs/>
          <w:color w:val="000000" w:themeColor="text1"/>
          <w:lang w:val="el-GR"/>
        </w:rPr>
        <w:t>υποστηρίζεται από την ηλεκτρονική πλατφόρμα της ΕΑΔ</w:t>
      </w:r>
      <w:r w:rsidR="003F4218" w:rsidRPr="003F4218">
        <w:rPr>
          <w:b/>
          <w:bCs/>
          <w:color w:val="000000" w:themeColor="text1"/>
          <w:lang w:val="el-GR"/>
        </w:rPr>
        <w:t xml:space="preserve"> </w:t>
      </w:r>
      <w:r w:rsidR="000040DE" w:rsidRPr="000040DE">
        <w:rPr>
          <w:b/>
          <w:bCs/>
          <w:color w:val="000000" w:themeColor="text1"/>
          <w:lang w:val="el-GR"/>
        </w:rPr>
        <w:t>(</w:t>
      </w:r>
      <w:r w:rsidR="000040DE">
        <w:rPr>
          <w:b/>
          <w:bCs/>
          <w:color w:val="000000" w:themeColor="text1"/>
        </w:rPr>
        <w:t>AFCOS</w:t>
      </w:r>
      <w:r w:rsidR="000040DE" w:rsidRPr="000040DE">
        <w:rPr>
          <w:b/>
          <w:bCs/>
          <w:color w:val="000000" w:themeColor="text1"/>
          <w:lang w:val="el-GR"/>
        </w:rPr>
        <w:t>)</w:t>
      </w:r>
      <w:r w:rsidR="006B1F22" w:rsidRPr="009C34AF">
        <w:rPr>
          <w:rStyle w:val="FootnoteReference"/>
          <w:color w:val="000000" w:themeColor="text1"/>
          <w:lang w:val="el-GR"/>
        </w:rPr>
        <w:footnoteReference w:id="23"/>
      </w:r>
      <w:r w:rsidRPr="009C34AF">
        <w:rPr>
          <w:color w:val="000000" w:themeColor="text1"/>
          <w:lang w:val="el-GR"/>
        </w:rPr>
        <w:t xml:space="preserve">. Στόχος του δικτύου είναι η ανταλλαγή απόψεων και εμπειριών, η μεταφορά τεχνογνωσίας και καλών πρακτικών και </w:t>
      </w:r>
      <w:r w:rsidR="00E500B0">
        <w:rPr>
          <w:color w:val="000000" w:themeColor="text1"/>
          <w:lang w:val="el-GR"/>
        </w:rPr>
        <w:t>η</w:t>
      </w:r>
      <w:r w:rsidRPr="009C34AF">
        <w:rPr>
          <w:color w:val="000000" w:themeColor="text1"/>
          <w:lang w:val="el-GR"/>
        </w:rPr>
        <w:t xml:space="preserve"> ανάληψη δράσης για ζητήματα που άπτονται της αποτελεσματικής προστασίας των </w:t>
      </w:r>
      <w:r w:rsidR="008B75E8" w:rsidRPr="009C34AF">
        <w:rPr>
          <w:color w:val="000000" w:themeColor="text1"/>
          <w:lang w:val="el-GR"/>
        </w:rPr>
        <w:t>οικο</w:t>
      </w:r>
      <w:r w:rsidR="008B75E8">
        <w:rPr>
          <w:color w:val="000000" w:themeColor="text1"/>
          <w:lang w:val="el-GR"/>
        </w:rPr>
        <w:t>νομικώ</w:t>
      </w:r>
      <w:r w:rsidR="008B75E8" w:rsidRPr="009C34AF">
        <w:rPr>
          <w:color w:val="000000" w:themeColor="text1"/>
          <w:lang w:val="el-GR"/>
        </w:rPr>
        <w:t>ν</w:t>
      </w:r>
      <w:r w:rsidRPr="009C34AF">
        <w:rPr>
          <w:color w:val="000000" w:themeColor="text1"/>
          <w:lang w:val="el-GR"/>
        </w:rPr>
        <w:t xml:space="preserve"> συμφερόντων της ΕΕ.</w:t>
      </w:r>
    </w:p>
    <w:p w14:paraId="607EF30C" w14:textId="77777777" w:rsidR="00041DC8" w:rsidRPr="00EA7D97" w:rsidRDefault="00041DC8" w:rsidP="00905D2F">
      <w:pPr>
        <w:pStyle w:val="Heading3"/>
      </w:pPr>
      <w:bookmarkStart w:id="127" w:name="_Toc170492285"/>
      <w:r w:rsidRPr="00EA7D97">
        <w:t xml:space="preserve">Ομάδα </w:t>
      </w:r>
      <w:r w:rsidRPr="00905D2F">
        <w:t>Συντονισμού</w:t>
      </w:r>
      <w:r w:rsidRPr="00EA7D97">
        <w:t xml:space="preserve">- </w:t>
      </w:r>
      <w:proofErr w:type="spellStart"/>
      <w:r w:rsidRPr="00EA7D97">
        <w:t>Task</w:t>
      </w:r>
      <w:proofErr w:type="spellEnd"/>
      <w:r w:rsidRPr="00EA7D97">
        <w:t xml:space="preserve"> Force</w:t>
      </w:r>
      <w:bookmarkEnd w:id="127"/>
    </w:p>
    <w:p w14:paraId="10AA1A8E" w14:textId="00618E13" w:rsidR="00EA0A8A" w:rsidRPr="009C34AF" w:rsidRDefault="00041DC8" w:rsidP="00041DC8">
      <w:pPr>
        <w:jc w:val="both"/>
        <w:rPr>
          <w:color w:val="000000" w:themeColor="text1"/>
          <w:lang w:val="el-GR"/>
        </w:rPr>
      </w:pPr>
      <w:r w:rsidRPr="009C34AF">
        <w:rPr>
          <w:color w:val="000000" w:themeColor="text1"/>
          <w:lang w:val="el-GR"/>
        </w:rPr>
        <w:t xml:space="preserve">Σύμφωνα με το ΣΔΕ, στο Υπουργείο </w:t>
      </w:r>
      <w:r w:rsidR="00994865">
        <w:rPr>
          <w:color w:val="000000" w:themeColor="text1"/>
          <w:lang w:val="el-GR"/>
        </w:rPr>
        <w:t>έχει</w:t>
      </w:r>
      <w:r w:rsidRPr="009C34AF">
        <w:rPr>
          <w:color w:val="000000" w:themeColor="text1"/>
          <w:lang w:val="el-GR"/>
        </w:rPr>
        <w:t xml:space="preserve"> </w:t>
      </w:r>
      <w:r w:rsidR="00994865">
        <w:rPr>
          <w:color w:val="000000" w:themeColor="text1"/>
          <w:lang w:val="el-GR"/>
        </w:rPr>
        <w:t xml:space="preserve">οριστεί </w:t>
      </w:r>
      <w:r w:rsidR="00734AA1" w:rsidRPr="009C34AF">
        <w:rPr>
          <w:color w:val="000000" w:themeColor="text1"/>
          <w:lang w:val="el-GR"/>
        </w:rPr>
        <w:t xml:space="preserve">με απόφαση του Υπουργού Μεταφορών και Υποδομών </w:t>
      </w:r>
      <w:r w:rsidRPr="009C34AF">
        <w:rPr>
          <w:color w:val="000000" w:themeColor="text1"/>
          <w:lang w:val="el-GR"/>
        </w:rPr>
        <w:t>αρμόδι</w:t>
      </w:r>
      <w:r w:rsidR="00734AA1">
        <w:rPr>
          <w:color w:val="000000" w:themeColor="text1"/>
          <w:lang w:val="el-GR"/>
        </w:rPr>
        <w:t>ο</w:t>
      </w:r>
      <w:r w:rsidRPr="009C34AF">
        <w:rPr>
          <w:color w:val="000000" w:themeColor="text1"/>
          <w:lang w:val="el-GR"/>
        </w:rPr>
        <w:t xml:space="preserve"> όργανο συντονισμού (Ομάδα Συντονισμού- </w:t>
      </w:r>
      <w:r w:rsidRPr="009C34AF">
        <w:rPr>
          <w:color w:val="000000" w:themeColor="text1"/>
        </w:rPr>
        <w:t>Task</w:t>
      </w:r>
      <w:r w:rsidRPr="009C34AF">
        <w:rPr>
          <w:color w:val="000000" w:themeColor="text1"/>
          <w:lang w:val="el-GR"/>
        </w:rPr>
        <w:t xml:space="preserve"> </w:t>
      </w:r>
      <w:r w:rsidRPr="009C34AF">
        <w:rPr>
          <w:color w:val="000000" w:themeColor="text1"/>
        </w:rPr>
        <w:t>Force</w:t>
      </w:r>
      <w:r w:rsidRPr="009C34AF">
        <w:rPr>
          <w:color w:val="000000" w:themeColor="text1"/>
          <w:lang w:val="el-GR"/>
        </w:rPr>
        <w:t>) για την παρακολούθηση, τον συντονισμό και την επιτάχυνση της υλοποίησης των Δράσεων/ Έργων</w:t>
      </w:r>
      <w:r w:rsidR="00734AA1">
        <w:rPr>
          <w:color w:val="000000" w:themeColor="text1"/>
          <w:lang w:val="el-GR"/>
        </w:rPr>
        <w:t xml:space="preserve"> του ΤΑΑ του </w:t>
      </w:r>
      <w:r w:rsidR="00C755C7">
        <w:rPr>
          <w:color w:val="000000" w:themeColor="text1"/>
          <w:lang w:val="el-GR"/>
        </w:rPr>
        <w:t>ΥΠΥΜΕ</w:t>
      </w:r>
      <w:r w:rsidR="00EA0A8A" w:rsidRPr="009C34AF">
        <w:rPr>
          <w:color w:val="000000" w:themeColor="text1"/>
          <w:lang w:val="el-GR"/>
        </w:rPr>
        <w:t>.</w:t>
      </w:r>
      <w:r w:rsidRPr="009C34AF">
        <w:rPr>
          <w:color w:val="000000" w:themeColor="text1"/>
          <w:lang w:val="el-GR"/>
        </w:rPr>
        <w:t xml:space="preserve">  </w:t>
      </w:r>
    </w:p>
    <w:p w14:paraId="66102FD8" w14:textId="332EFE9A" w:rsidR="00041DC8" w:rsidRPr="009C34AF" w:rsidRDefault="00041DC8" w:rsidP="00041DC8">
      <w:pPr>
        <w:jc w:val="both"/>
        <w:rPr>
          <w:color w:val="000000" w:themeColor="text1"/>
          <w:lang w:val="el-GR"/>
        </w:rPr>
      </w:pPr>
      <w:r w:rsidRPr="009C34AF">
        <w:rPr>
          <w:color w:val="000000" w:themeColor="text1"/>
          <w:lang w:val="el-GR"/>
        </w:rPr>
        <w:t>Σύμφωνα με την ανωτέρω απόφαση, αντικείμενο της Ομάδας Συντονισμού είναι η παρακολούθηση, ο συντονισμός και η επιτάχυνση της υλοποίησης των Δράσεων, Έργων ή/ και ομάδας έργων του ΤΑΑ ευθύνης του ΥΠΥΜΕ, με ενδεικτικές αρμοδιότητες:</w:t>
      </w:r>
    </w:p>
    <w:p w14:paraId="16085F78" w14:textId="56191C4A" w:rsidR="00041DC8" w:rsidRPr="009C34AF" w:rsidRDefault="00041DC8" w:rsidP="00FD4C5C">
      <w:pPr>
        <w:pStyle w:val="ListParagraph"/>
        <w:numPr>
          <w:ilvl w:val="0"/>
          <w:numId w:val="22"/>
        </w:numPr>
        <w:jc w:val="both"/>
        <w:rPr>
          <w:color w:val="000000" w:themeColor="text1"/>
          <w:lang w:val="el-GR"/>
        </w:rPr>
      </w:pPr>
      <w:r w:rsidRPr="009C34AF">
        <w:rPr>
          <w:color w:val="000000" w:themeColor="text1"/>
          <w:lang w:val="el-GR"/>
        </w:rPr>
        <w:t xml:space="preserve">την </w:t>
      </w:r>
      <w:r w:rsidRPr="009C34AF">
        <w:rPr>
          <w:b/>
          <w:bCs/>
          <w:color w:val="000000" w:themeColor="text1"/>
          <w:lang w:val="el-GR"/>
        </w:rPr>
        <w:t>ένταξη</w:t>
      </w:r>
      <w:r w:rsidRPr="009C34AF">
        <w:rPr>
          <w:color w:val="000000" w:themeColor="text1"/>
          <w:lang w:val="el-GR"/>
        </w:rPr>
        <w:t xml:space="preserve"> έργων, μ</w:t>
      </w:r>
      <w:r w:rsidR="00EA0A8A" w:rsidRPr="009C34AF">
        <w:rPr>
          <w:color w:val="000000" w:themeColor="text1"/>
          <w:lang w:val="el-GR"/>
        </w:rPr>
        <w:t>ε</w:t>
      </w:r>
      <w:r w:rsidRPr="009C34AF">
        <w:rPr>
          <w:color w:val="000000" w:themeColor="text1"/>
          <w:lang w:val="el-GR"/>
        </w:rPr>
        <w:t xml:space="preserve"> την υποβολή του ΤΔΕ των έργων/ δράσεων του ΥΠΥΜΕ στην ΕΥΣΤΑ, αποκλειστικά μέσα από το ΟΠΣ ΤΑ για την ένταξη αυτών στο ΤΑΑ, με συνημμένα όλα τα απαραίτητα έγγραφα. Στην περίπτωση ελλείψεων ή παραλείψεων</w:t>
      </w:r>
      <w:r w:rsidR="00EA0A8A" w:rsidRPr="009C34AF">
        <w:rPr>
          <w:color w:val="000000" w:themeColor="text1"/>
          <w:lang w:val="el-GR"/>
        </w:rPr>
        <w:t>, η Ομάδα Συντονισμού</w:t>
      </w:r>
      <w:r w:rsidRPr="009C34AF">
        <w:rPr>
          <w:color w:val="000000" w:themeColor="text1"/>
          <w:lang w:val="el-GR"/>
        </w:rPr>
        <w:t xml:space="preserve"> συνεργάζ</w:t>
      </w:r>
      <w:r w:rsidR="00EA0A8A" w:rsidRPr="009C34AF">
        <w:rPr>
          <w:color w:val="000000" w:themeColor="text1"/>
          <w:lang w:val="el-GR"/>
        </w:rPr>
        <w:t>ε</w:t>
      </w:r>
      <w:r w:rsidRPr="009C34AF">
        <w:rPr>
          <w:color w:val="000000" w:themeColor="text1"/>
          <w:lang w:val="el-GR"/>
        </w:rPr>
        <w:t>ται με την ΕΥΣΤΑ για τη θεραπεία και την επανυποβολή του ΤΔΕ</w:t>
      </w:r>
      <w:r w:rsidR="00EA0A8A" w:rsidRPr="009C34AF">
        <w:rPr>
          <w:color w:val="000000" w:themeColor="text1"/>
          <w:lang w:val="el-GR"/>
        </w:rPr>
        <w:t>.</w:t>
      </w:r>
    </w:p>
    <w:p w14:paraId="5A43300C" w14:textId="72179911" w:rsidR="00041DC8" w:rsidRPr="009C34AF" w:rsidRDefault="00041DC8" w:rsidP="00FD4C5C">
      <w:pPr>
        <w:pStyle w:val="ListParagraph"/>
        <w:numPr>
          <w:ilvl w:val="0"/>
          <w:numId w:val="22"/>
        </w:numPr>
        <w:jc w:val="both"/>
        <w:rPr>
          <w:color w:val="000000" w:themeColor="text1"/>
          <w:lang w:val="el-GR"/>
        </w:rPr>
      </w:pPr>
      <w:r w:rsidRPr="009C34AF">
        <w:rPr>
          <w:color w:val="000000" w:themeColor="text1"/>
          <w:lang w:val="el-GR"/>
        </w:rPr>
        <w:t xml:space="preserve">τη </w:t>
      </w:r>
      <w:r w:rsidRPr="009C34AF">
        <w:rPr>
          <w:b/>
          <w:bCs/>
          <w:color w:val="000000" w:themeColor="text1"/>
          <w:lang w:val="el-GR"/>
        </w:rPr>
        <w:t>χρηματοδότηση</w:t>
      </w:r>
      <w:r w:rsidRPr="009C34AF">
        <w:rPr>
          <w:color w:val="000000" w:themeColor="text1"/>
          <w:lang w:val="el-GR"/>
        </w:rPr>
        <w:t xml:space="preserve"> έργων, με τη διάθεση των</w:t>
      </w:r>
      <w:r w:rsidR="00EA0A8A" w:rsidRPr="009C34AF">
        <w:rPr>
          <w:color w:val="000000" w:themeColor="text1"/>
          <w:lang w:val="el-GR"/>
        </w:rPr>
        <w:t xml:space="preserve"> απαιτούμενων</w:t>
      </w:r>
      <w:r w:rsidRPr="009C34AF">
        <w:rPr>
          <w:color w:val="000000" w:themeColor="text1"/>
          <w:lang w:val="el-GR"/>
        </w:rPr>
        <w:t xml:space="preserve"> ετήσιων πιστώσεων από το ΠΔΕ και τη συνεργασία με τη Δ/νση Δημοσίων Επενδύσεων για ανταλλαγή/ πρόσβαση σε δεδομένα που αφορούν στην ένταξη, τη χρηματοδότηση και τις πληρωμές των έργων ΤΑΑ.</w:t>
      </w:r>
    </w:p>
    <w:p w14:paraId="5E9711B3" w14:textId="19D5181E" w:rsidR="00041DC8" w:rsidRPr="009C34AF" w:rsidRDefault="00041DC8" w:rsidP="00FD4C5C">
      <w:pPr>
        <w:pStyle w:val="ListParagraph"/>
        <w:numPr>
          <w:ilvl w:val="0"/>
          <w:numId w:val="22"/>
        </w:numPr>
        <w:jc w:val="both"/>
        <w:rPr>
          <w:color w:val="000000" w:themeColor="text1"/>
          <w:lang w:val="el-GR"/>
        </w:rPr>
      </w:pPr>
      <w:r w:rsidRPr="009C34AF">
        <w:rPr>
          <w:color w:val="000000" w:themeColor="text1"/>
          <w:lang w:val="el-GR"/>
        </w:rPr>
        <w:lastRenderedPageBreak/>
        <w:t xml:space="preserve">την </w:t>
      </w:r>
      <w:r w:rsidRPr="009C34AF">
        <w:rPr>
          <w:b/>
          <w:bCs/>
          <w:color w:val="000000" w:themeColor="text1"/>
          <w:lang w:val="el-GR"/>
        </w:rPr>
        <w:t>παρακολούθηση</w:t>
      </w:r>
      <w:r w:rsidRPr="009C34AF">
        <w:rPr>
          <w:color w:val="000000" w:themeColor="text1"/>
          <w:lang w:val="el-GR"/>
        </w:rPr>
        <w:t xml:space="preserve"> έργων, με διασφάλιση της πλήρους και έγκαιρης καταχώρισης</w:t>
      </w:r>
      <w:r w:rsidR="00EA0A8A" w:rsidRPr="009C34AF">
        <w:rPr>
          <w:color w:val="000000" w:themeColor="text1"/>
          <w:lang w:val="el-GR"/>
        </w:rPr>
        <w:t xml:space="preserve"> από τους φορείς υλοποίησης</w:t>
      </w:r>
      <w:r w:rsidRPr="009C34AF">
        <w:rPr>
          <w:color w:val="000000" w:themeColor="text1"/>
          <w:lang w:val="el-GR"/>
        </w:rPr>
        <w:t xml:space="preserve"> του συνόλου των απαιτούμενων δεδομένων, στοιχείων και πληροφοριών, την υποστήριξη των εποπτευόμενων φορέων</w:t>
      </w:r>
      <w:r w:rsidR="002D64A6" w:rsidRPr="009C34AF">
        <w:rPr>
          <w:color w:val="000000" w:themeColor="text1"/>
          <w:lang w:val="el-GR"/>
        </w:rPr>
        <w:t xml:space="preserve"> κατά την ωρίμανση δράσεων και έργων</w:t>
      </w:r>
      <w:r w:rsidRPr="009C34AF">
        <w:rPr>
          <w:color w:val="000000" w:themeColor="text1"/>
          <w:lang w:val="el-GR"/>
        </w:rPr>
        <w:t>, την ενημέρωση της ΕΥΣΤΑ για την πρόοδο των έργων/ δράσεων, την αντιμετώπιση τυχόν προβλημάτων</w:t>
      </w:r>
      <w:r w:rsidR="002D64A6" w:rsidRPr="009C34AF">
        <w:rPr>
          <w:color w:val="000000" w:themeColor="text1"/>
          <w:lang w:val="el-GR"/>
        </w:rPr>
        <w:t xml:space="preserve"> καθώς</w:t>
      </w:r>
      <w:r w:rsidRPr="009C34AF">
        <w:rPr>
          <w:color w:val="000000" w:themeColor="text1"/>
          <w:lang w:val="el-GR"/>
        </w:rPr>
        <w:t xml:space="preserve"> και τη διατύπωση απόψεων στις περιπτώσεις καταγγελιών που αποστέλλονται από την ΕΥΣΤΑ και τη διατύπωση μέτρων αντιμετώπισης που προτίθεται να λάβει για την αντιμετώπισή τους εφόσον απαιτούνται.</w:t>
      </w:r>
    </w:p>
    <w:p w14:paraId="648EFBF5" w14:textId="639057E5" w:rsidR="00041DC8" w:rsidRPr="009C34AF" w:rsidRDefault="00041DC8" w:rsidP="00FD4C5C">
      <w:pPr>
        <w:pStyle w:val="ListParagraph"/>
        <w:numPr>
          <w:ilvl w:val="0"/>
          <w:numId w:val="22"/>
        </w:numPr>
        <w:jc w:val="both"/>
        <w:rPr>
          <w:color w:val="000000" w:themeColor="text1"/>
          <w:lang w:val="el-GR"/>
        </w:rPr>
      </w:pPr>
      <w:r w:rsidRPr="009C34AF">
        <w:rPr>
          <w:color w:val="000000" w:themeColor="text1"/>
          <w:lang w:val="el-GR"/>
        </w:rPr>
        <w:t xml:space="preserve">την </w:t>
      </w:r>
      <w:r w:rsidRPr="009C34AF">
        <w:rPr>
          <w:b/>
          <w:bCs/>
          <w:color w:val="000000" w:themeColor="text1"/>
          <w:lang w:val="el-GR"/>
        </w:rPr>
        <w:t>επίτευξη</w:t>
      </w:r>
      <w:r w:rsidRPr="009C34AF">
        <w:rPr>
          <w:color w:val="000000" w:themeColor="text1"/>
          <w:lang w:val="el-GR"/>
        </w:rPr>
        <w:t xml:space="preserve"> των Οροσήμων, με παραλαβή του πορίσματος του Ανεξάρτητου Ελεγκτή και επιβεβαίωση της ικανοποιητικής επίτευξης των οροσήμων και των στόχων μέσω του ΟΠΣ ΤΑ, τη μέριμνα για τη λήψη απόψεων</w:t>
      </w:r>
      <w:r w:rsidR="002D64A6" w:rsidRPr="009C34AF">
        <w:rPr>
          <w:color w:val="000000" w:themeColor="text1"/>
          <w:lang w:val="el-GR"/>
        </w:rPr>
        <w:t xml:space="preserve"> του ελεγχόμενου φορέα</w:t>
      </w:r>
      <w:r w:rsidRPr="009C34AF">
        <w:rPr>
          <w:color w:val="000000" w:themeColor="text1"/>
          <w:lang w:val="el-GR"/>
        </w:rPr>
        <w:t>, την εξέταση αυτών και</w:t>
      </w:r>
      <w:r w:rsidR="002D64A6" w:rsidRPr="009C34AF">
        <w:rPr>
          <w:color w:val="000000" w:themeColor="text1"/>
          <w:lang w:val="el-GR"/>
        </w:rPr>
        <w:t xml:space="preserve"> την</w:t>
      </w:r>
      <w:r w:rsidRPr="009C34AF">
        <w:rPr>
          <w:color w:val="000000" w:themeColor="text1"/>
          <w:lang w:val="el-GR"/>
        </w:rPr>
        <w:t xml:space="preserve"> επικύρωση ή μη της αρχικής διαπίστωσης σε περίπτωση ευρημάτων με δημοσιονομική επίπτωση,</w:t>
      </w:r>
    </w:p>
    <w:p w14:paraId="5C64D07A" w14:textId="77777777" w:rsidR="00041DC8" w:rsidRPr="009C34AF" w:rsidRDefault="00041DC8" w:rsidP="00FD4C5C">
      <w:pPr>
        <w:pStyle w:val="ListParagraph"/>
        <w:numPr>
          <w:ilvl w:val="0"/>
          <w:numId w:val="22"/>
        </w:numPr>
        <w:jc w:val="both"/>
        <w:rPr>
          <w:color w:val="000000" w:themeColor="text1"/>
          <w:lang w:val="el-GR"/>
        </w:rPr>
      </w:pPr>
      <w:r w:rsidRPr="009C34AF">
        <w:rPr>
          <w:color w:val="000000" w:themeColor="text1"/>
          <w:lang w:val="el-GR"/>
        </w:rPr>
        <w:t xml:space="preserve">την </w:t>
      </w:r>
      <w:r w:rsidRPr="009C34AF">
        <w:rPr>
          <w:b/>
          <w:bCs/>
          <w:color w:val="000000" w:themeColor="text1"/>
          <w:lang w:val="el-GR"/>
        </w:rPr>
        <w:t>ολοκλήρωση</w:t>
      </w:r>
      <w:r w:rsidRPr="009C34AF">
        <w:rPr>
          <w:color w:val="000000" w:themeColor="text1"/>
          <w:lang w:val="el-GR"/>
        </w:rPr>
        <w:t xml:space="preserve"> έργων, με έλεγχο πληρότητας της έκθεσης του Ανεξάρτητου Ελεγκτή και επιβεβαίωση της επιτυχούς ολοκλήρωσης (εφόσον δεν εντοπίζονται ευρήματα) μέσω του ΟΠΣ ΤΑ στην ΕΥΣΤΑ.</w:t>
      </w:r>
    </w:p>
    <w:p w14:paraId="78B36D0D" w14:textId="77777777" w:rsidR="00546831" w:rsidRPr="00EA7D97" w:rsidRDefault="00546831" w:rsidP="00DE2250">
      <w:pPr>
        <w:pStyle w:val="Heading3"/>
      </w:pPr>
      <w:bookmarkStart w:id="128" w:name="_Toc170492286"/>
      <w:r w:rsidRPr="00EA7D97">
        <w:t>Γενική Διεύθυνση Οικονομικών Υπηρεσιών ΥΠ.Υ.ΜΕ.</w:t>
      </w:r>
      <w:bookmarkEnd w:id="128"/>
    </w:p>
    <w:p w14:paraId="166B803D" w14:textId="1C963A77" w:rsidR="00546831" w:rsidRPr="009C34AF" w:rsidRDefault="00546831" w:rsidP="00546831">
      <w:pPr>
        <w:jc w:val="both"/>
        <w:rPr>
          <w:color w:val="000000" w:themeColor="text1"/>
          <w:lang w:val="el-GR"/>
        </w:rPr>
      </w:pPr>
      <w:r w:rsidRPr="009C34AF">
        <w:rPr>
          <w:color w:val="000000" w:themeColor="text1"/>
          <w:lang w:val="el-GR"/>
        </w:rPr>
        <w:t xml:space="preserve">Η ΓΔΟΥ είναι επιφορτισμένη με την προστασία των οικονομικών συμφερόντων του Ελληνικού Δημοσίου και της ΕΕ. Στο πλαίσιο αυτό </w:t>
      </w:r>
      <w:r w:rsidRPr="00FD3B9E">
        <w:rPr>
          <w:b/>
          <w:bCs/>
          <w:color w:val="000000" w:themeColor="text1"/>
          <w:lang w:val="el-GR"/>
        </w:rPr>
        <w:t>εκτελεί έλεγχο της νομιμότητας και της κανονικότητας των δαπανών</w:t>
      </w:r>
      <w:r w:rsidRPr="009C34AF">
        <w:rPr>
          <w:color w:val="000000" w:themeColor="text1"/>
          <w:lang w:val="el-GR"/>
        </w:rPr>
        <w:t xml:space="preserve"> και της συνολικής διαδικασίας που αφορά στα Έργα/ Δράσεις που χρηματοδοτούνται από το ΤΑΑ. </w:t>
      </w:r>
    </w:p>
    <w:p w14:paraId="02629C7C" w14:textId="7DD1A5D7" w:rsidR="00546831" w:rsidRPr="009C34AF" w:rsidRDefault="004F6EDF" w:rsidP="00546831">
      <w:pPr>
        <w:jc w:val="both"/>
        <w:rPr>
          <w:color w:val="000000" w:themeColor="text1"/>
          <w:lang w:val="el-GR"/>
        </w:rPr>
      </w:pPr>
      <w:r w:rsidRPr="009C34AF">
        <w:rPr>
          <w:color w:val="000000" w:themeColor="text1"/>
          <w:lang w:val="el-GR"/>
        </w:rPr>
        <w:t xml:space="preserve">Στο πλαίσιο των αρμοδιοτήτων της για τις </w:t>
      </w:r>
      <w:r w:rsidR="00FD3B9E">
        <w:rPr>
          <w:color w:val="000000" w:themeColor="text1"/>
          <w:lang w:val="el-GR"/>
        </w:rPr>
        <w:t>Δ</w:t>
      </w:r>
      <w:r w:rsidRPr="009C34AF">
        <w:rPr>
          <w:color w:val="000000" w:themeColor="text1"/>
          <w:lang w:val="el-GR"/>
        </w:rPr>
        <w:t xml:space="preserve">ράσεις/ </w:t>
      </w:r>
      <w:r w:rsidR="00FD3B9E">
        <w:rPr>
          <w:color w:val="000000" w:themeColor="text1"/>
          <w:lang w:val="el-GR"/>
        </w:rPr>
        <w:t>Έ</w:t>
      </w:r>
      <w:r w:rsidRPr="009C34AF">
        <w:rPr>
          <w:color w:val="000000" w:themeColor="text1"/>
          <w:lang w:val="el-GR"/>
        </w:rPr>
        <w:t>ργα που χρηματοδοτούνται από το ΤΑΑ</w:t>
      </w:r>
      <w:r w:rsidR="00546831" w:rsidRPr="009C34AF">
        <w:rPr>
          <w:color w:val="000000" w:themeColor="text1"/>
          <w:lang w:val="el-GR"/>
        </w:rPr>
        <w:t xml:space="preserve">, η ΓΔΟΥ </w:t>
      </w:r>
      <w:r w:rsidR="00546831" w:rsidRPr="00FD3B9E">
        <w:rPr>
          <w:b/>
          <w:bCs/>
          <w:color w:val="000000" w:themeColor="text1"/>
          <w:lang w:val="el-GR"/>
        </w:rPr>
        <w:t>συνεργάζεται με την ΕΥΣΤΑ</w:t>
      </w:r>
      <w:r w:rsidR="00546831" w:rsidRPr="009C34AF">
        <w:rPr>
          <w:color w:val="000000" w:themeColor="text1"/>
          <w:lang w:val="el-GR"/>
        </w:rPr>
        <w:t xml:space="preserve">, παρέχοντας βεβαιώσεις ανά τακτά χρονικά διαστήματα αναφορικά με την τήρηση των εφαρμοστέων κανόνων και την αρχή της χρηστής δημοσιονομικής διαχείρισης κατά την υλοποίηση των έργων, τη χρήση κονδυλίων και τις </w:t>
      </w:r>
      <w:proofErr w:type="spellStart"/>
      <w:r w:rsidR="00546831" w:rsidRPr="009C34AF">
        <w:rPr>
          <w:color w:val="000000" w:themeColor="text1"/>
          <w:lang w:val="el-GR"/>
        </w:rPr>
        <w:t>πραγματοποιηθείσες</w:t>
      </w:r>
      <w:proofErr w:type="spellEnd"/>
      <w:r w:rsidR="00546831" w:rsidRPr="009C34AF">
        <w:rPr>
          <w:color w:val="000000" w:themeColor="text1"/>
          <w:lang w:val="el-GR"/>
        </w:rPr>
        <w:t xml:space="preserve"> πληρωμές αναφορικά με τις Δράσεις/ </w:t>
      </w:r>
      <w:r w:rsidR="00FD3B9E">
        <w:rPr>
          <w:color w:val="000000" w:themeColor="text1"/>
          <w:lang w:val="el-GR"/>
        </w:rPr>
        <w:t>Έ</w:t>
      </w:r>
      <w:r w:rsidR="00546831" w:rsidRPr="009C34AF">
        <w:rPr>
          <w:color w:val="000000" w:themeColor="text1"/>
          <w:lang w:val="el-GR"/>
        </w:rPr>
        <w:t>ργα του Υπουργείου Υποδομών και Μεταφορών που χρηματοδοτούνται από το ΤΑΑ.</w:t>
      </w:r>
    </w:p>
    <w:p w14:paraId="753B47D5" w14:textId="77777777" w:rsidR="00041DC8" w:rsidRPr="00EA7D97" w:rsidRDefault="00041DC8" w:rsidP="007B0B0D">
      <w:pPr>
        <w:pStyle w:val="Heading3"/>
      </w:pPr>
      <w:bookmarkStart w:id="129" w:name="_Toc170492287"/>
      <w:r w:rsidRPr="007B0B0D">
        <w:t>Μονάδα</w:t>
      </w:r>
      <w:r w:rsidRPr="00EA7D97">
        <w:t xml:space="preserve"> Εσωτερικού Ελέγχου</w:t>
      </w:r>
      <w:bookmarkEnd w:id="129"/>
    </w:p>
    <w:p w14:paraId="7E3F99F5" w14:textId="03CF9267" w:rsidR="00041DC8" w:rsidRPr="009C34AF" w:rsidRDefault="00041DC8" w:rsidP="00041DC8">
      <w:pPr>
        <w:jc w:val="both"/>
        <w:rPr>
          <w:color w:val="000000" w:themeColor="text1"/>
          <w:lang w:val="el-GR"/>
        </w:rPr>
      </w:pPr>
      <w:r w:rsidRPr="009C34AF">
        <w:rPr>
          <w:color w:val="000000" w:themeColor="text1"/>
          <w:lang w:val="el-GR"/>
        </w:rPr>
        <w:t>Η Μονάδα Εσωτερικού Ελέγχου</w:t>
      </w:r>
      <w:r w:rsidR="00546831" w:rsidRPr="009C34AF">
        <w:rPr>
          <w:color w:val="000000" w:themeColor="text1"/>
          <w:lang w:val="el-GR"/>
        </w:rPr>
        <w:t xml:space="preserve"> (Μ.Ε.Ε.)</w:t>
      </w:r>
      <w:r w:rsidRPr="009C34AF">
        <w:rPr>
          <w:color w:val="000000" w:themeColor="text1"/>
          <w:lang w:val="el-GR"/>
        </w:rPr>
        <w:t xml:space="preserve"> </w:t>
      </w:r>
      <w:r w:rsidR="000D52F7">
        <w:rPr>
          <w:color w:val="000000" w:themeColor="text1"/>
          <w:lang w:val="el-GR"/>
        </w:rPr>
        <w:t xml:space="preserve">είναι μία </w:t>
      </w:r>
      <w:r w:rsidR="00DF59C2">
        <w:rPr>
          <w:color w:val="000000" w:themeColor="text1"/>
          <w:lang w:val="el-GR"/>
        </w:rPr>
        <w:t>αυτοτελής</w:t>
      </w:r>
      <w:r w:rsidR="000D52F7">
        <w:rPr>
          <w:color w:val="000000" w:themeColor="text1"/>
          <w:lang w:val="el-GR"/>
        </w:rPr>
        <w:t xml:space="preserve"> </w:t>
      </w:r>
      <w:r w:rsidR="00DF59C2">
        <w:rPr>
          <w:color w:val="000000" w:themeColor="text1"/>
          <w:lang w:val="el-GR"/>
        </w:rPr>
        <w:t>Υπηρεσία επιπέδου Δ/</w:t>
      </w:r>
      <w:proofErr w:type="spellStart"/>
      <w:r w:rsidR="00DF59C2">
        <w:rPr>
          <w:color w:val="000000" w:themeColor="text1"/>
          <w:lang w:val="el-GR"/>
        </w:rPr>
        <w:t>νσης</w:t>
      </w:r>
      <w:proofErr w:type="spellEnd"/>
      <w:r w:rsidR="00DF59C2">
        <w:rPr>
          <w:color w:val="000000" w:themeColor="text1"/>
          <w:lang w:val="el-GR"/>
        </w:rPr>
        <w:t xml:space="preserve">, </w:t>
      </w:r>
      <w:r w:rsidRPr="009C34AF">
        <w:rPr>
          <w:color w:val="000000" w:themeColor="text1"/>
          <w:lang w:val="el-GR"/>
        </w:rPr>
        <w:t>υπάγεται απευθείας στον Υπουργό Υποδομών και Μεταφορών και ασκεί τις λειτουργίες του εσωτερικού ελέγχου (</w:t>
      </w:r>
      <w:r w:rsidRPr="009C34AF">
        <w:rPr>
          <w:color w:val="000000" w:themeColor="text1"/>
        </w:rPr>
        <w:t>internal</w:t>
      </w:r>
      <w:r w:rsidRPr="009C34AF">
        <w:rPr>
          <w:color w:val="000000" w:themeColor="text1"/>
          <w:lang w:val="el-GR"/>
        </w:rPr>
        <w:t xml:space="preserve"> </w:t>
      </w:r>
      <w:r w:rsidRPr="009C34AF">
        <w:rPr>
          <w:color w:val="000000" w:themeColor="text1"/>
        </w:rPr>
        <w:t>audit</w:t>
      </w:r>
      <w:r w:rsidRPr="009C34AF">
        <w:rPr>
          <w:color w:val="000000" w:themeColor="text1"/>
          <w:lang w:val="el-GR"/>
        </w:rPr>
        <w:t>).</w:t>
      </w:r>
      <w:r w:rsidRPr="00EB6270">
        <w:rPr>
          <w:color w:val="000000" w:themeColor="text1"/>
          <w:lang w:val="el-GR"/>
        </w:rPr>
        <w:t xml:space="preserve"> </w:t>
      </w:r>
      <w:r w:rsidR="008C36D0">
        <w:rPr>
          <w:color w:val="000000" w:themeColor="text1"/>
          <w:lang w:val="el-GR"/>
        </w:rPr>
        <w:t>Η</w:t>
      </w:r>
      <w:r w:rsidR="008C36D0" w:rsidRPr="008C36D0">
        <w:rPr>
          <w:color w:val="000000" w:themeColor="text1"/>
          <w:lang w:val="el-GR"/>
        </w:rPr>
        <w:t xml:space="preserve"> Μονάδ</w:t>
      </w:r>
      <w:r w:rsidR="008C36D0">
        <w:rPr>
          <w:color w:val="000000" w:themeColor="text1"/>
          <w:lang w:val="el-GR"/>
        </w:rPr>
        <w:t>α</w:t>
      </w:r>
      <w:r w:rsidR="008C36D0" w:rsidRPr="008C36D0">
        <w:rPr>
          <w:color w:val="000000" w:themeColor="text1"/>
          <w:lang w:val="el-GR"/>
        </w:rPr>
        <w:t xml:space="preserve"> Εσωτερικού Ελέγχου είναι αρμόδι</w:t>
      </w:r>
      <w:r w:rsidR="008C36D0">
        <w:rPr>
          <w:color w:val="000000" w:themeColor="text1"/>
          <w:lang w:val="el-GR"/>
        </w:rPr>
        <w:t>α</w:t>
      </w:r>
      <w:r w:rsidR="008C36D0" w:rsidRPr="008C36D0">
        <w:rPr>
          <w:color w:val="000000" w:themeColor="text1"/>
          <w:lang w:val="el-GR"/>
        </w:rPr>
        <w:t xml:space="preserve"> για το Υπουργείο και τους εποπτευόμενους από αυτό φορείς, οι οποίοι δεν έχουν δική τους Μονάδα Εσωτερικού Ελέγχου</w:t>
      </w:r>
      <w:r w:rsidR="00AD223F">
        <w:rPr>
          <w:color w:val="000000" w:themeColor="text1"/>
          <w:lang w:val="el-GR"/>
        </w:rPr>
        <w:t>.</w:t>
      </w:r>
      <w:r w:rsidRPr="009C34AF">
        <w:rPr>
          <w:color w:val="000000" w:themeColor="text1"/>
          <w:lang w:val="el-GR"/>
        </w:rPr>
        <w:t xml:space="preserve"> Η σύστασή της έγινε με τη Διαπιστωτική Πράξη Α.Π. 115223/29-04-2021 (ΑΔΑ: ΩΥΖ4465ΧΘΞ-Θ27). Σύμφωνα με τον Κανονισμό Λειτουργίας της (</w:t>
      </w:r>
      <w:r w:rsidR="00DB4E8C" w:rsidRPr="009C34AF">
        <w:rPr>
          <w:color w:val="000000" w:themeColor="text1"/>
          <w:lang w:val="el-GR"/>
        </w:rPr>
        <w:t xml:space="preserve">με την Υ.Α. </w:t>
      </w:r>
      <w:proofErr w:type="spellStart"/>
      <w:r w:rsidR="00DB4E8C" w:rsidRPr="009C34AF">
        <w:rPr>
          <w:color w:val="000000" w:themeColor="text1"/>
          <w:lang w:val="el-GR"/>
        </w:rPr>
        <w:t>Αρ</w:t>
      </w:r>
      <w:proofErr w:type="spellEnd"/>
      <w:r w:rsidR="00DB4E8C" w:rsidRPr="009C34AF">
        <w:rPr>
          <w:color w:val="000000" w:themeColor="text1"/>
          <w:lang w:val="el-GR"/>
        </w:rPr>
        <w:t xml:space="preserve">. </w:t>
      </w:r>
      <w:proofErr w:type="spellStart"/>
      <w:r w:rsidR="00DB4E8C" w:rsidRPr="009C34AF">
        <w:rPr>
          <w:color w:val="000000" w:themeColor="text1"/>
          <w:lang w:val="el-GR"/>
        </w:rPr>
        <w:t>Πρωτ</w:t>
      </w:r>
      <w:proofErr w:type="spellEnd"/>
      <w:r w:rsidR="00DB4E8C" w:rsidRPr="009C34AF">
        <w:rPr>
          <w:color w:val="000000" w:themeColor="text1"/>
          <w:lang w:val="el-GR"/>
        </w:rPr>
        <w:t>. 222924/17-07-2023 (ΑΔΑ: ΨΟΥΩ465ΧΘΞ-8ΧΥ)</w:t>
      </w:r>
      <w:r w:rsidRPr="009C34AF">
        <w:rPr>
          <w:color w:val="000000" w:themeColor="text1"/>
          <w:lang w:val="el-GR"/>
        </w:rPr>
        <w:t xml:space="preserve">, </w:t>
      </w:r>
      <w:r w:rsidR="00546831" w:rsidRPr="009C34AF">
        <w:rPr>
          <w:color w:val="000000" w:themeColor="text1"/>
          <w:lang w:val="el-GR"/>
        </w:rPr>
        <w:t>οι επιχειρησιακοί στόχοι</w:t>
      </w:r>
      <w:r w:rsidRPr="009C34AF">
        <w:rPr>
          <w:color w:val="000000" w:themeColor="text1"/>
          <w:lang w:val="el-GR"/>
        </w:rPr>
        <w:t xml:space="preserve"> της Μ</w:t>
      </w:r>
      <w:r w:rsidR="00546831" w:rsidRPr="009C34AF">
        <w:rPr>
          <w:color w:val="000000" w:themeColor="text1"/>
          <w:lang w:val="el-GR"/>
        </w:rPr>
        <w:t>.Ε.Ε.</w:t>
      </w:r>
      <w:r w:rsidRPr="009C34AF">
        <w:rPr>
          <w:color w:val="000000" w:themeColor="text1"/>
          <w:lang w:val="el-GR"/>
        </w:rPr>
        <w:t>, ανάμεσα σε άλλ</w:t>
      </w:r>
      <w:r w:rsidR="00546831" w:rsidRPr="009C34AF">
        <w:rPr>
          <w:color w:val="000000" w:themeColor="text1"/>
          <w:lang w:val="el-GR"/>
        </w:rPr>
        <w:t>ους</w:t>
      </w:r>
      <w:r w:rsidRPr="009C34AF">
        <w:rPr>
          <w:color w:val="000000" w:themeColor="text1"/>
          <w:lang w:val="el-GR"/>
        </w:rPr>
        <w:t>, είναι:</w:t>
      </w:r>
    </w:p>
    <w:p w14:paraId="1599ED88" w14:textId="301EB373" w:rsidR="00271A7B" w:rsidRDefault="00A5046C" w:rsidP="007B0B0D">
      <w:pPr>
        <w:pStyle w:val="ListParagraph"/>
        <w:numPr>
          <w:ilvl w:val="0"/>
          <w:numId w:val="23"/>
        </w:numPr>
        <w:ind w:left="284"/>
        <w:jc w:val="both"/>
        <w:rPr>
          <w:color w:val="000000" w:themeColor="text1"/>
          <w:lang w:val="el-GR"/>
        </w:rPr>
      </w:pPr>
      <w:r>
        <w:rPr>
          <w:color w:val="000000" w:themeColor="text1"/>
          <w:lang w:val="el-GR"/>
        </w:rPr>
        <w:t>ο</w:t>
      </w:r>
      <w:r w:rsidRPr="00A5046C">
        <w:rPr>
          <w:color w:val="000000" w:themeColor="text1"/>
          <w:lang w:val="el-GR"/>
        </w:rPr>
        <w:t xml:space="preserve"> έλεγχο</w:t>
      </w:r>
      <w:r>
        <w:rPr>
          <w:color w:val="000000" w:themeColor="text1"/>
          <w:lang w:val="el-GR"/>
        </w:rPr>
        <w:t>ς</w:t>
      </w:r>
      <w:r w:rsidRPr="00A5046C">
        <w:rPr>
          <w:color w:val="000000" w:themeColor="text1"/>
          <w:lang w:val="el-GR"/>
        </w:rPr>
        <w:t xml:space="preserve"> των συστημάτων διακυβέρνησης και λειτουργίας και </w:t>
      </w:r>
      <w:r w:rsidR="00E6439E">
        <w:rPr>
          <w:color w:val="000000" w:themeColor="text1"/>
          <w:lang w:val="el-GR"/>
        </w:rPr>
        <w:t xml:space="preserve">η </w:t>
      </w:r>
      <w:r w:rsidRPr="00A5046C">
        <w:rPr>
          <w:color w:val="000000" w:themeColor="text1"/>
          <w:lang w:val="el-GR"/>
        </w:rPr>
        <w:t>παροχή διαβεβαίωσης περί της επάρκειας αυτών, με σκοπό την υποστήριξη του Υπουργείου για την επίτευξη των στρατηγικών του στόχων και για τη λήψη μέτρων, όπου απαιτείται</w:t>
      </w:r>
      <w:r w:rsidR="00E6439E">
        <w:rPr>
          <w:color w:val="000000" w:themeColor="text1"/>
          <w:lang w:val="el-GR"/>
        </w:rPr>
        <w:t>,</w:t>
      </w:r>
    </w:p>
    <w:p w14:paraId="69023547" w14:textId="4931C686" w:rsidR="00041DC8" w:rsidRPr="009C34AF" w:rsidRDefault="00041DC8" w:rsidP="007B0B0D">
      <w:pPr>
        <w:pStyle w:val="ListParagraph"/>
        <w:numPr>
          <w:ilvl w:val="0"/>
          <w:numId w:val="23"/>
        </w:numPr>
        <w:ind w:left="284"/>
        <w:jc w:val="both"/>
        <w:rPr>
          <w:color w:val="000000" w:themeColor="text1"/>
          <w:lang w:val="el-GR"/>
        </w:rPr>
      </w:pPr>
      <w:r w:rsidRPr="009C34AF">
        <w:rPr>
          <w:color w:val="000000" w:themeColor="text1"/>
          <w:lang w:val="el-GR"/>
        </w:rPr>
        <w:lastRenderedPageBreak/>
        <w:t xml:space="preserve">η παροχή συμβουλευτικών υπηρεσιών στην ηγεσία του Υπουργείου με στόχο τη βελτίωση της αποτελεσματικότητας των διαδικασιών διαχείρισης κινδύνου και των διαδικασιών ενδογενούς ελέγχου (Internal </w:t>
      </w:r>
      <w:proofErr w:type="spellStart"/>
      <w:r w:rsidRPr="009C34AF">
        <w:rPr>
          <w:color w:val="000000" w:themeColor="text1"/>
          <w:lang w:val="el-GR"/>
        </w:rPr>
        <w:t>Control</w:t>
      </w:r>
      <w:proofErr w:type="spellEnd"/>
      <w:r w:rsidRPr="009C34AF">
        <w:rPr>
          <w:color w:val="000000" w:themeColor="text1"/>
          <w:lang w:val="el-GR"/>
        </w:rPr>
        <w:t xml:space="preserve">), </w:t>
      </w:r>
    </w:p>
    <w:p w14:paraId="14C2C694" w14:textId="77777777" w:rsidR="00041DC8" w:rsidRPr="009C34AF" w:rsidRDefault="00041DC8" w:rsidP="007B0B0D">
      <w:pPr>
        <w:pStyle w:val="ListParagraph"/>
        <w:numPr>
          <w:ilvl w:val="0"/>
          <w:numId w:val="23"/>
        </w:numPr>
        <w:ind w:left="284"/>
        <w:jc w:val="both"/>
        <w:rPr>
          <w:color w:val="000000" w:themeColor="text1"/>
          <w:lang w:val="el-GR"/>
        </w:rPr>
      </w:pPr>
      <w:r w:rsidRPr="009C34AF">
        <w:rPr>
          <w:color w:val="000000" w:themeColor="text1"/>
          <w:lang w:val="el-GR"/>
        </w:rPr>
        <w:t>η αξιολόγηση της λειτουργίας, των δραστηριοτήτων και των προγραμμάτων του Υπουργείου βάσει των αρχών της χρηστής δημοσιονομικής διαχείρισης, και</w:t>
      </w:r>
    </w:p>
    <w:p w14:paraId="0F48D0D1" w14:textId="77777777" w:rsidR="00041DC8" w:rsidRDefault="00041DC8" w:rsidP="007B0B0D">
      <w:pPr>
        <w:pStyle w:val="ListParagraph"/>
        <w:numPr>
          <w:ilvl w:val="0"/>
          <w:numId w:val="23"/>
        </w:numPr>
        <w:ind w:left="284"/>
        <w:jc w:val="both"/>
        <w:rPr>
          <w:color w:val="000000" w:themeColor="text1"/>
          <w:lang w:val="el-GR"/>
        </w:rPr>
      </w:pPr>
      <w:r w:rsidRPr="009C34AF">
        <w:rPr>
          <w:color w:val="000000" w:themeColor="text1"/>
          <w:lang w:val="el-GR"/>
        </w:rPr>
        <w:t>ο εντοπισμός και η άμεση και αποτελεσματική διερεύνηση και εξιχνίαση υποθέσεων παράτυπης συμπεριφοράς, παραβίασης της ακεραιότητας και διαφθοράς, η οποία συντελείται με την εμπλοκή υπαλλήλων του Υπουργείου ή των εποπτευόμενων φορέων, σε ποινικά αδικήματα και πειθαρχικά παραπτώματα</w:t>
      </w:r>
    </w:p>
    <w:p w14:paraId="5747DA66" w14:textId="0D81D816" w:rsidR="00B96281" w:rsidRPr="00B96281" w:rsidRDefault="00B96281" w:rsidP="008B75E8">
      <w:pPr>
        <w:pStyle w:val="ListParagraph"/>
        <w:numPr>
          <w:ilvl w:val="0"/>
          <w:numId w:val="23"/>
        </w:numPr>
        <w:ind w:left="284"/>
        <w:jc w:val="both"/>
        <w:rPr>
          <w:lang w:val="el-GR"/>
        </w:rPr>
      </w:pPr>
      <w:r>
        <w:rPr>
          <w:lang w:val="el-GR"/>
        </w:rPr>
        <w:t xml:space="preserve">η </w:t>
      </w:r>
      <w:r w:rsidRPr="00B96281">
        <w:rPr>
          <w:lang w:val="el-GR"/>
        </w:rPr>
        <w:t>υποβολή από τον Προϊστάμενο της Μονάδας Εσωτερικού Ελέγχου προς τον Υπουργό του ετήσιου προγράμματος εσωτερικών ελέγχων και συμβουλευτικών υπηρεσιών, της Ετήσιας Έκθεσης με Γνώμη, των εκθέσεων της Μονάδας για κάθε έλεγχο και συμβουλευτικό έργο και των τελικών αναφορών σχετικά με την υλοποίηση των ενεργειών που συμφωνήθηκαν στο πλαίσιο των ελέγχων, των ενημερώσεων για θέματα διακυβέρνησης, διαδικασιών διαχείρισης κινδύνου και του Συστήματος Εσωτερικού Ελέγχου, προκειμένου ο Υπουργός να λαμβάνει γνώση για στρατηγικές, επιχειρησιακές και λειτουργικές εξελίξεις και να εντοπίζει εγκαίρως ζητήματα που χρήζουν αντιμετώπισης</w:t>
      </w:r>
    </w:p>
    <w:p w14:paraId="777FAC7A" w14:textId="4678D083" w:rsidR="00041DC8" w:rsidRPr="009C34AF" w:rsidRDefault="00041DC8" w:rsidP="007B0B0D">
      <w:pPr>
        <w:jc w:val="both"/>
        <w:rPr>
          <w:color w:val="000000" w:themeColor="text1"/>
          <w:lang w:val="el-GR"/>
        </w:rPr>
      </w:pPr>
      <w:r w:rsidRPr="009C34AF">
        <w:rPr>
          <w:color w:val="000000" w:themeColor="text1"/>
          <w:lang w:val="el-GR"/>
        </w:rPr>
        <w:t>Η Μ</w:t>
      </w:r>
      <w:r w:rsidR="00E72EFA" w:rsidRPr="009C34AF">
        <w:rPr>
          <w:color w:val="000000" w:themeColor="text1"/>
          <w:lang w:val="el-GR"/>
        </w:rPr>
        <w:t>.Ε.Ε.</w:t>
      </w:r>
      <w:r w:rsidRPr="009C34AF">
        <w:rPr>
          <w:color w:val="000000" w:themeColor="text1"/>
          <w:lang w:val="el-GR"/>
        </w:rPr>
        <w:t xml:space="preserve"> διαρθρώνεται σε δυο γραφεία, ως εξής:</w:t>
      </w:r>
    </w:p>
    <w:p w14:paraId="7808BA41" w14:textId="453184E3" w:rsidR="00041DC8" w:rsidRPr="009C34AF" w:rsidRDefault="00041DC8" w:rsidP="00FD4C5C">
      <w:pPr>
        <w:pStyle w:val="ListParagraph"/>
        <w:numPr>
          <w:ilvl w:val="0"/>
          <w:numId w:val="27"/>
        </w:numPr>
        <w:jc w:val="both"/>
        <w:rPr>
          <w:color w:val="000000" w:themeColor="text1"/>
          <w:lang w:val="el-GR"/>
        </w:rPr>
      </w:pPr>
      <w:r w:rsidRPr="009C34AF">
        <w:rPr>
          <w:lang w:val="el-GR"/>
        </w:rPr>
        <w:t xml:space="preserve">Γραφείο Σχεδιασμού και Διενέργειας Εσωτερικών Ελέγχων με </w:t>
      </w:r>
      <w:r w:rsidR="00EB309D">
        <w:rPr>
          <w:lang w:val="el-GR"/>
        </w:rPr>
        <w:t>τις</w:t>
      </w:r>
      <w:r w:rsidRPr="009C34AF">
        <w:rPr>
          <w:lang w:val="el-GR"/>
        </w:rPr>
        <w:t xml:space="preserve"> εξής (συν τοις </w:t>
      </w:r>
      <w:proofErr w:type="spellStart"/>
      <w:r w:rsidRPr="009C34AF">
        <w:rPr>
          <w:lang w:val="el-GR"/>
        </w:rPr>
        <w:t>άλλοις</w:t>
      </w:r>
      <w:proofErr w:type="spellEnd"/>
      <w:r w:rsidRPr="009C34AF">
        <w:rPr>
          <w:lang w:val="el-GR"/>
        </w:rPr>
        <w:t>) αρμοδιότητ</w:t>
      </w:r>
      <w:r w:rsidR="00EB309D">
        <w:rPr>
          <w:lang w:val="el-GR"/>
        </w:rPr>
        <w:t>ες</w:t>
      </w:r>
      <w:r w:rsidRPr="009C34AF">
        <w:rPr>
          <w:lang w:val="el-GR"/>
        </w:rPr>
        <w:t xml:space="preserve">: </w:t>
      </w:r>
    </w:p>
    <w:p w14:paraId="0ADE2C8E" w14:textId="2679F16A" w:rsidR="00E72EFA" w:rsidRPr="009C34AF" w:rsidRDefault="00E72EFA" w:rsidP="00FD4C5C">
      <w:pPr>
        <w:pStyle w:val="ListParagraph"/>
        <w:numPr>
          <w:ilvl w:val="1"/>
          <w:numId w:val="20"/>
        </w:numPr>
        <w:jc w:val="both"/>
        <w:rPr>
          <w:lang w:val="el-GR"/>
        </w:rPr>
      </w:pPr>
      <w:r w:rsidRPr="009C34AF">
        <w:rPr>
          <w:lang w:val="el-GR"/>
        </w:rPr>
        <w:t>την παροχή συμβουλευτικών υπηρεσιών στο Υπουργείο Υποδομών και Μεταφορών, για την εφαρμογή μιας ολοκληρωμένης πολιτικής διαχείρισης των κινδύνων που απειλούν την επίτευξη των στόχων του</w:t>
      </w:r>
    </w:p>
    <w:p w14:paraId="014DC809" w14:textId="558AF723" w:rsidR="00E72EFA" w:rsidRPr="009C34AF" w:rsidRDefault="00E72EFA" w:rsidP="00FD4C5C">
      <w:pPr>
        <w:pStyle w:val="ListParagraph"/>
        <w:numPr>
          <w:ilvl w:val="1"/>
          <w:numId w:val="20"/>
        </w:numPr>
        <w:jc w:val="both"/>
        <w:rPr>
          <w:lang w:val="el-GR"/>
        </w:rPr>
      </w:pPr>
      <w:r w:rsidRPr="009C34AF">
        <w:rPr>
          <w:lang w:val="el-GR"/>
        </w:rPr>
        <w:t>τη διενέργεια προγραμματισμένων εσωτερικών ελέγχων στις υπηρεσίες του Υπουργείου Υποδομών και Μεταφορών και των εποπτευόμενων φορέων αυτού</w:t>
      </w:r>
    </w:p>
    <w:p w14:paraId="6FD769AD" w14:textId="72E48780" w:rsidR="00E72EFA" w:rsidRPr="009C34AF" w:rsidRDefault="00E72EFA" w:rsidP="00FD4C5C">
      <w:pPr>
        <w:pStyle w:val="ListParagraph"/>
        <w:numPr>
          <w:ilvl w:val="1"/>
          <w:numId w:val="20"/>
        </w:numPr>
        <w:jc w:val="both"/>
        <w:rPr>
          <w:lang w:val="el-GR"/>
        </w:rPr>
      </w:pPr>
      <w:r w:rsidRPr="009C34AF">
        <w:rPr>
          <w:lang w:val="el-GR"/>
        </w:rPr>
        <w:t xml:space="preserve">την </w:t>
      </w:r>
      <w:r w:rsidRPr="009C34AF">
        <w:rPr>
          <w:b/>
          <w:bCs/>
          <w:lang w:val="el-GR"/>
        </w:rPr>
        <w:t>αξιολόγηση της λειτουργίας</w:t>
      </w:r>
      <w:r w:rsidRPr="009C34AF">
        <w:rPr>
          <w:lang w:val="el-GR"/>
        </w:rPr>
        <w:t xml:space="preserve"> του Υπουργείου Υποδομών και Μεταφορών βάσει της </w:t>
      </w:r>
      <w:r w:rsidRPr="009C34AF">
        <w:rPr>
          <w:b/>
          <w:bCs/>
          <w:lang w:val="el-GR"/>
        </w:rPr>
        <w:t>αρχής της χρηστής δημοσιονομικής διαχείρισης</w:t>
      </w:r>
    </w:p>
    <w:p w14:paraId="461B9B2D" w14:textId="05D40F08" w:rsidR="009F145F" w:rsidRPr="009C34AF" w:rsidRDefault="009F145F" w:rsidP="00FD4C5C">
      <w:pPr>
        <w:pStyle w:val="ListParagraph"/>
        <w:numPr>
          <w:ilvl w:val="1"/>
          <w:numId w:val="20"/>
        </w:numPr>
        <w:jc w:val="both"/>
        <w:rPr>
          <w:lang w:val="el-GR"/>
        </w:rPr>
      </w:pPr>
      <w:r w:rsidRPr="009C34AF">
        <w:rPr>
          <w:lang w:val="el-GR"/>
        </w:rPr>
        <w:t>τον έλεγχο της επάρκειας του συστήματος διαχείρισης των κινδύνων που απειλούν τις πολιτικές και τα προγράμματά του</w:t>
      </w:r>
    </w:p>
    <w:p w14:paraId="481EDCE1" w14:textId="77777777" w:rsidR="00041DC8" w:rsidRPr="009C34AF" w:rsidRDefault="00041DC8" w:rsidP="00FD4C5C">
      <w:pPr>
        <w:pStyle w:val="ListParagraph"/>
        <w:numPr>
          <w:ilvl w:val="0"/>
          <w:numId w:val="28"/>
        </w:numPr>
        <w:jc w:val="both"/>
        <w:rPr>
          <w:lang w:val="el-GR"/>
        </w:rPr>
      </w:pPr>
      <w:r w:rsidRPr="009C34AF">
        <w:rPr>
          <w:lang w:val="el-GR"/>
        </w:rPr>
        <w:t>Τμήμα Εσωτερικών Ερευνών και Διερεύνησης Καταγγελιών με αρμοδιότητες, ανάμεσα σε άλλα:</w:t>
      </w:r>
    </w:p>
    <w:p w14:paraId="630C8A17" w14:textId="77777777" w:rsidR="00041DC8" w:rsidRPr="009C34AF" w:rsidRDefault="00041DC8" w:rsidP="00FD4C5C">
      <w:pPr>
        <w:pStyle w:val="ListParagraph"/>
        <w:numPr>
          <w:ilvl w:val="1"/>
          <w:numId w:val="20"/>
        </w:numPr>
        <w:jc w:val="both"/>
        <w:rPr>
          <w:lang w:val="el-GR"/>
        </w:rPr>
      </w:pPr>
      <w:r w:rsidRPr="009C34AF">
        <w:rPr>
          <w:lang w:val="el-GR"/>
        </w:rPr>
        <w:t xml:space="preserve">τον </w:t>
      </w:r>
      <w:r w:rsidRPr="009C34AF">
        <w:rPr>
          <w:b/>
          <w:bCs/>
          <w:lang w:val="el-GR"/>
        </w:rPr>
        <w:t>εντοπισμό και τη διερεύνηση</w:t>
      </w:r>
      <w:r w:rsidRPr="009C34AF">
        <w:rPr>
          <w:lang w:val="el-GR"/>
        </w:rPr>
        <w:t xml:space="preserve"> των υποθέσεων παραβίασης της ακεραιότητας και διαφθοράς στις οποίες εμπλέκονται υπάλληλοι του Υπουργείου ή του εποπτευόμενου φορέα, </w:t>
      </w:r>
    </w:p>
    <w:p w14:paraId="731A89D7" w14:textId="3BDBC002" w:rsidR="00041DC8" w:rsidRPr="009C34AF" w:rsidRDefault="00041DC8" w:rsidP="00FD4C5C">
      <w:pPr>
        <w:pStyle w:val="ListParagraph"/>
        <w:numPr>
          <w:ilvl w:val="1"/>
          <w:numId w:val="20"/>
        </w:numPr>
        <w:jc w:val="both"/>
        <w:rPr>
          <w:lang w:val="el-GR"/>
        </w:rPr>
      </w:pPr>
      <w:r w:rsidRPr="009C34AF">
        <w:rPr>
          <w:lang w:val="el-GR"/>
        </w:rPr>
        <w:t xml:space="preserve">τη </w:t>
      </w:r>
      <w:r w:rsidRPr="009C34AF">
        <w:rPr>
          <w:b/>
          <w:bCs/>
          <w:lang w:val="el-GR"/>
        </w:rPr>
        <w:t>συλλογή, τη διερεύνηση, την επεξεργασία, τη σύνθεση, την ανάλυση, την αξιολόγηση και την αξιοποίηση των πληροφοριών, καταγγελιών και στοιχείων</w:t>
      </w:r>
      <w:r w:rsidRPr="009C34AF">
        <w:rPr>
          <w:lang w:val="el-GR"/>
        </w:rPr>
        <w:t xml:space="preserve">, που αφορούν στην εμπλοκή υπαλλήλων του Υπουργείου ή </w:t>
      </w:r>
      <w:r w:rsidR="0024062F">
        <w:rPr>
          <w:lang w:val="el-GR"/>
        </w:rPr>
        <w:t>των εποπτευόμενων φορέων</w:t>
      </w:r>
      <w:r w:rsidRPr="009C34AF">
        <w:rPr>
          <w:lang w:val="el-GR"/>
        </w:rPr>
        <w:t xml:space="preserve"> σε πειθαρχικά και ποινικά αδικήματα</w:t>
      </w:r>
      <w:r w:rsidRPr="009C34AF">
        <w:rPr>
          <w:color w:val="000000" w:themeColor="text1"/>
          <w:lang w:val="el-GR"/>
        </w:rPr>
        <w:t xml:space="preserve">, </w:t>
      </w:r>
    </w:p>
    <w:p w14:paraId="1F93F308" w14:textId="1FE28B2E" w:rsidR="002528D2" w:rsidRPr="009C34AF" w:rsidRDefault="002528D2" w:rsidP="00FD4C5C">
      <w:pPr>
        <w:pStyle w:val="ListParagraph"/>
        <w:numPr>
          <w:ilvl w:val="1"/>
          <w:numId w:val="20"/>
        </w:numPr>
        <w:jc w:val="both"/>
        <w:rPr>
          <w:lang w:val="el-GR"/>
        </w:rPr>
      </w:pPr>
      <w:r w:rsidRPr="009C34AF">
        <w:rPr>
          <w:lang w:val="el-GR"/>
        </w:rPr>
        <w:t xml:space="preserve">τη </w:t>
      </w:r>
      <w:r w:rsidRPr="009C34AF">
        <w:rPr>
          <w:b/>
          <w:bCs/>
          <w:lang w:val="el-GR"/>
        </w:rPr>
        <w:t>διενέργεια διοικητικής έρευνας</w:t>
      </w:r>
      <w:r w:rsidRPr="009C34AF">
        <w:rPr>
          <w:lang w:val="el-GR"/>
        </w:rPr>
        <w:t xml:space="preserve">, ένορκης διοικητικής εξέτασης, προκαταρκτικής εξέτασης ή προανάκρισης, κατόπιν εισαγγελικής παραγγελίας ή αυτεπαγγέλτως ή </w:t>
      </w:r>
      <w:r w:rsidRPr="009C34AF">
        <w:rPr>
          <w:lang w:val="el-GR"/>
        </w:rPr>
        <w:lastRenderedPageBreak/>
        <w:t xml:space="preserve">κατόπιν εντολής από το αρμόδιο όργανο ή μετά από αυτόφωρη σύλληψη, είτε βάσει καταγγελιών ή πληροφοριών που έχουν συλλεγεί, επεξεργαστεί και αξιολογηθεί, για τη διερεύνηση ποινικών και πειθαρχικών αδικημάτων, καθώς </w:t>
      </w:r>
      <w:r w:rsidRPr="009C34AF">
        <w:rPr>
          <w:b/>
          <w:bCs/>
          <w:lang w:val="el-GR"/>
        </w:rPr>
        <w:t>και την παραπομπή των υπαιτίων</w:t>
      </w:r>
      <w:r w:rsidRPr="009C34AF">
        <w:rPr>
          <w:lang w:val="el-GR"/>
        </w:rPr>
        <w:t xml:space="preserve"> στην αρμόδια εισαγγελική αρχή ή τον αρμόδιο πειθαρχικό προϊστάμενο,</w:t>
      </w:r>
    </w:p>
    <w:p w14:paraId="5C26F61D" w14:textId="77777777" w:rsidR="00041DC8" w:rsidRPr="009C34AF" w:rsidRDefault="00041DC8" w:rsidP="00FD4C5C">
      <w:pPr>
        <w:pStyle w:val="ListParagraph"/>
        <w:numPr>
          <w:ilvl w:val="1"/>
          <w:numId w:val="20"/>
        </w:numPr>
        <w:jc w:val="both"/>
        <w:rPr>
          <w:lang w:val="el-GR"/>
        </w:rPr>
      </w:pPr>
      <w:r w:rsidRPr="009C34AF">
        <w:rPr>
          <w:lang w:val="el-GR"/>
        </w:rPr>
        <w:t xml:space="preserve">την </w:t>
      </w:r>
      <w:r w:rsidRPr="009C34AF">
        <w:rPr>
          <w:b/>
          <w:bCs/>
          <w:lang w:val="el-GR"/>
        </w:rPr>
        <w:t>εισήγηση μέτρων για την αντιμετώπιση, την πρόληψη και την καταστολή</w:t>
      </w:r>
      <w:r w:rsidRPr="009C34AF">
        <w:rPr>
          <w:lang w:val="el-GR"/>
        </w:rPr>
        <w:t xml:space="preserve"> της διαφθοράς στις υπηρεσίες και τους εποπτευόμενους φορείς του Υπουργείου και </w:t>
      </w:r>
    </w:p>
    <w:p w14:paraId="5DBC9DDC" w14:textId="77777777" w:rsidR="00041DC8" w:rsidRPr="009C34AF" w:rsidRDefault="00041DC8" w:rsidP="00FD4C5C">
      <w:pPr>
        <w:pStyle w:val="ListParagraph"/>
        <w:numPr>
          <w:ilvl w:val="1"/>
          <w:numId w:val="20"/>
        </w:numPr>
        <w:jc w:val="both"/>
        <w:rPr>
          <w:lang w:val="el-GR"/>
        </w:rPr>
      </w:pPr>
      <w:r w:rsidRPr="009C34AF">
        <w:rPr>
          <w:lang w:val="el-GR"/>
        </w:rPr>
        <w:t xml:space="preserve">την </w:t>
      </w:r>
      <w:r w:rsidRPr="009C34AF">
        <w:rPr>
          <w:b/>
          <w:bCs/>
          <w:lang w:val="el-GR"/>
        </w:rPr>
        <w:t>τήρηση αρχείου των υποθέσεων</w:t>
      </w:r>
      <w:r w:rsidRPr="009C34AF">
        <w:rPr>
          <w:lang w:val="el-GR"/>
        </w:rPr>
        <w:t xml:space="preserve"> που χειρίζεται το Τμήμα και την εισήγηση στον Προϊστάμενο της Μ.Ε.Ε. για την αρχειοθέτηση των καταγγελιών, που κρίνονται ασαφείς ή ασήμαντες, καθώς και την επανεξέταση παλαιών υποθέσεων για τον εντοπισμό στοιχείων που μπορούν να αξιοποιηθούν προς περαιτέρω έρευνα.</w:t>
      </w:r>
    </w:p>
    <w:p w14:paraId="469B3C91" w14:textId="35667B92" w:rsidR="00041DC8" w:rsidRPr="00EA7D97" w:rsidRDefault="00C00953" w:rsidP="0032570A">
      <w:pPr>
        <w:pStyle w:val="Heading3"/>
      </w:pPr>
      <w:bookmarkStart w:id="130" w:name="_Toc170492288"/>
      <w:r w:rsidRPr="00EA7D97">
        <w:t>Όργανο</w:t>
      </w:r>
      <w:r w:rsidR="00041DC8" w:rsidRPr="00EA7D97">
        <w:t xml:space="preserve"> </w:t>
      </w:r>
      <w:r w:rsidR="002528D2" w:rsidRPr="00EA7D97">
        <w:t>Διαχείρισης</w:t>
      </w:r>
      <w:r w:rsidR="00041DC8" w:rsidRPr="00EA7D97">
        <w:t xml:space="preserve"> Κινδύν</w:t>
      </w:r>
      <w:r w:rsidR="00D143EF" w:rsidRPr="00EA7D97">
        <w:t>ων</w:t>
      </w:r>
      <w:bookmarkEnd w:id="130"/>
      <w:r w:rsidR="00041DC8" w:rsidRPr="00EA7D97">
        <w:t xml:space="preserve"> </w:t>
      </w:r>
    </w:p>
    <w:p w14:paraId="4C021B4F" w14:textId="1D032647" w:rsidR="00D143EF" w:rsidRPr="009C34AF" w:rsidRDefault="00D143EF" w:rsidP="008E1FD5">
      <w:pPr>
        <w:jc w:val="both"/>
        <w:rPr>
          <w:color w:val="000000" w:themeColor="text1"/>
          <w:lang w:val="el-GR"/>
        </w:rPr>
      </w:pPr>
      <w:r w:rsidRPr="009C34AF">
        <w:rPr>
          <w:color w:val="000000" w:themeColor="text1"/>
          <w:lang w:val="el-GR"/>
        </w:rPr>
        <w:t xml:space="preserve">Σε εφαρμογή του Ν. 4795/2021 «Σύστημα Εσωτερικού Ελέγχου του Δημοσίου Τομέα», το Υπουργείο Υποδομών και Μεταφορών όρισε, με την Υ.Α. 302636 (ΦΕΚ Β’ 6024/2023) </w:t>
      </w:r>
      <w:r w:rsidR="00694FC9">
        <w:rPr>
          <w:color w:val="000000" w:themeColor="text1"/>
          <w:lang w:val="el-GR"/>
        </w:rPr>
        <w:t xml:space="preserve">όπως </w:t>
      </w:r>
      <w:proofErr w:type="spellStart"/>
      <w:r w:rsidR="00694FC9">
        <w:rPr>
          <w:color w:val="000000" w:themeColor="text1"/>
          <w:lang w:val="el-GR"/>
        </w:rPr>
        <w:t>τροποπ</w:t>
      </w:r>
      <w:proofErr w:type="spellEnd"/>
      <w:r w:rsidR="00072CC8">
        <w:rPr>
          <w:color w:val="000000" w:themeColor="text1"/>
        </w:rPr>
        <w:t>o</w:t>
      </w:r>
      <w:proofErr w:type="spellStart"/>
      <w:r w:rsidR="00694FC9">
        <w:rPr>
          <w:color w:val="000000" w:themeColor="text1"/>
          <w:lang w:val="el-GR"/>
        </w:rPr>
        <w:t>ιήθηκε</w:t>
      </w:r>
      <w:proofErr w:type="spellEnd"/>
      <w:r w:rsidR="00694FC9">
        <w:rPr>
          <w:color w:val="000000" w:themeColor="text1"/>
          <w:lang w:val="el-GR"/>
        </w:rPr>
        <w:t xml:space="preserve"> με την </w:t>
      </w:r>
      <w:r w:rsidR="00706479">
        <w:rPr>
          <w:color w:val="000000" w:themeColor="text1"/>
          <w:lang w:val="el-GR"/>
        </w:rPr>
        <w:t xml:space="preserve">Υ.Α. </w:t>
      </w:r>
      <w:r w:rsidR="00E43B5F">
        <w:rPr>
          <w:color w:val="000000" w:themeColor="text1"/>
          <w:lang w:val="el-GR"/>
        </w:rPr>
        <w:t>84549</w:t>
      </w:r>
      <w:r w:rsidR="004C57A2">
        <w:rPr>
          <w:color w:val="000000" w:themeColor="text1"/>
          <w:lang w:val="el-GR"/>
        </w:rPr>
        <w:t>(ΦΕΚ Β’ 1988/2024</w:t>
      </w:r>
      <w:r w:rsidR="00650C5D">
        <w:rPr>
          <w:color w:val="000000" w:themeColor="text1"/>
          <w:lang w:val="el-GR"/>
        </w:rPr>
        <w:t>)</w:t>
      </w:r>
      <w:r w:rsidR="001F592B">
        <w:rPr>
          <w:color w:val="000000" w:themeColor="text1"/>
          <w:lang w:val="el-GR"/>
        </w:rPr>
        <w:t>,</w:t>
      </w:r>
      <w:r w:rsidR="00A05277" w:rsidRPr="009C34AF">
        <w:rPr>
          <w:color w:val="000000" w:themeColor="text1"/>
          <w:lang w:val="el-GR"/>
        </w:rPr>
        <w:t>το</w:t>
      </w:r>
      <w:r w:rsidRPr="009C34AF">
        <w:rPr>
          <w:color w:val="000000" w:themeColor="text1"/>
          <w:lang w:val="el-GR"/>
        </w:rPr>
        <w:t xml:space="preserve"> </w:t>
      </w:r>
      <w:r w:rsidR="00C00953" w:rsidRPr="009C34AF">
        <w:rPr>
          <w:color w:val="000000" w:themeColor="text1"/>
          <w:lang w:val="el-GR"/>
        </w:rPr>
        <w:t>Ό</w:t>
      </w:r>
      <w:r w:rsidRPr="009C34AF">
        <w:rPr>
          <w:color w:val="000000" w:themeColor="text1"/>
          <w:lang w:val="el-GR"/>
        </w:rPr>
        <w:t>ργανο Διαχείρισης Κινδύνων</w:t>
      </w:r>
      <w:r w:rsidR="00A05277" w:rsidRPr="009C34AF">
        <w:rPr>
          <w:color w:val="000000" w:themeColor="text1"/>
          <w:lang w:val="el-GR"/>
        </w:rPr>
        <w:t>, το οποίο υπάγεται απευθείας στον Υπουργό Υποδομών και Μεταφορών.</w:t>
      </w:r>
    </w:p>
    <w:p w14:paraId="4C6F71F9" w14:textId="76482721" w:rsidR="00041DC8" w:rsidRPr="009C34AF" w:rsidRDefault="00A05277" w:rsidP="00041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themeColor="text1"/>
          <w:lang w:val="el-GR"/>
        </w:rPr>
      </w:pPr>
      <w:r w:rsidRPr="009C34AF">
        <w:rPr>
          <w:color w:val="000000" w:themeColor="text1"/>
          <w:lang w:val="el-GR"/>
        </w:rPr>
        <w:t>Α</w:t>
      </w:r>
      <w:r w:rsidR="00041DC8" w:rsidRPr="009C34AF">
        <w:rPr>
          <w:color w:val="000000" w:themeColor="text1"/>
          <w:lang w:val="el-GR"/>
        </w:rPr>
        <w:t>ρμοδιότητ</w:t>
      </w:r>
      <w:r w:rsidR="0024062F">
        <w:rPr>
          <w:color w:val="000000" w:themeColor="text1"/>
          <w:lang w:val="el-GR"/>
        </w:rPr>
        <w:t>ες</w:t>
      </w:r>
      <w:r w:rsidRPr="009C34AF">
        <w:rPr>
          <w:color w:val="000000" w:themeColor="text1"/>
          <w:lang w:val="el-GR"/>
        </w:rPr>
        <w:t xml:space="preserve"> του </w:t>
      </w:r>
      <w:r w:rsidR="00C00953" w:rsidRPr="009C34AF">
        <w:rPr>
          <w:color w:val="000000" w:themeColor="text1"/>
          <w:lang w:val="el-GR"/>
        </w:rPr>
        <w:t>Ο</w:t>
      </w:r>
      <w:r w:rsidRPr="009C34AF">
        <w:rPr>
          <w:color w:val="000000" w:themeColor="text1"/>
          <w:lang w:val="el-GR"/>
        </w:rPr>
        <w:t xml:space="preserve">ργάνου </w:t>
      </w:r>
      <w:r w:rsidR="00C00953" w:rsidRPr="009C34AF">
        <w:rPr>
          <w:color w:val="000000" w:themeColor="text1"/>
          <w:lang w:val="el-GR"/>
        </w:rPr>
        <w:t xml:space="preserve">Διαχείρισης Κινδύνων </w:t>
      </w:r>
      <w:r w:rsidR="00041DC8" w:rsidRPr="009C34AF">
        <w:rPr>
          <w:color w:val="000000" w:themeColor="text1"/>
          <w:lang w:val="el-GR"/>
        </w:rPr>
        <w:t>είναι, ανάμεσα σε άλλα, να:</w:t>
      </w:r>
    </w:p>
    <w:p w14:paraId="6A743B7D" w14:textId="7150C57F" w:rsidR="00041DC8" w:rsidRPr="009C34AF" w:rsidRDefault="00041DC8" w:rsidP="00FD4C5C">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themeColor="text1"/>
          <w:lang w:val="el-GR"/>
        </w:rPr>
      </w:pPr>
      <w:r w:rsidRPr="00A7374F">
        <w:rPr>
          <w:b/>
          <w:bCs/>
          <w:color w:val="000000" w:themeColor="text1"/>
          <w:lang w:val="el-GR"/>
        </w:rPr>
        <w:t>αναπτύσσ</w:t>
      </w:r>
      <w:r w:rsidR="00A05277" w:rsidRPr="00A7374F">
        <w:rPr>
          <w:b/>
          <w:bCs/>
          <w:color w:val="000000" w:themeColor="text1"/>
          <w:lang w:val="el-GR"/>
        </w:rPr>
        <w:t>ει</w:t>
      </w:r>
      <w:r w:rsidRPr="00A7374F">
        <w:rPr>
          <w:b/>
          <w:bCs/>
          <w:color w:val="000000" w:themeColor="text1"/>
          <w:lang w:val="el-GR"/>
        </w:rPr>
        <w:t>, παρακολουθ</w:t>
      </w:r>
      <w:r w:rsidR="00A05277" w:rsidRPr="00A7374F">
        <w:rPr>
          <w:b/>
          <w:bCs/>
          <w:color w:val="000000" w:themeColor="text1"/>
          <w:lang w:val="el-GR"/>
        </w:rPr>
        <w:t>εί</w:t>
      </w:r>
      <w:r w:rsidRPr="00A7374F">
        <w:rPr>
          <w:b/>
          <w:bCs/>
          <w:color w:val="000000" w:themeColor="text1"/>
          <w:lang w:val="el-GR"/>
        </w:rPr>
        <w:t xml:space="preserve"> και επικαιροποι</w:t>
      </w:r>
      <w:r w:rsidR="00A05277" w:rsidRPr="00A7374F">
        <w:rPr>
          <w:b/>
          <w:bCs/>
          <w:color w:val="000000" w:themeColor="text1"/>
          <w:lang w:val="el-GR"/>
        </w:rPr>
        <w:t>εί</w:t>
      </w:r>
      <w:r w:rsidRPr="00A7374F">
        <w:rPr>
          <w:b/>
          <w:bCs/>
          <w:color w:val="000000" w:themeColor="text1"/>
          <w:lang w:val="el-GR"/>
        </w:rPr>
        <w:t xml:space="preserve"> το πλαίσιο διαχείρισης κινδύνων</w:t>
      </w:r>
      <w:r w:rsidRPr="009C34AF">
        <w:rPr>
          <w:color w:val="000000" w:themeColor="text1"/>
          <w:lang w:val="el-GR"/>
        </w:rPr>
        <w:t xml:space="preserve"> του </w:t>
      </w:r>
      <w:r w:rsidR="00A05277" w:rsidRPr="009C34AF">
        <w:rPr>
          <w:color w:val="000000" w:themeColor="text1"/>
          <w:lang w:val="el-GR"/>
        </w:rPr>
        <w:t>Υπουργείου</w:t>
      </w:r>
      <w:r w:rsidRPr="009C34AF">
        <w:rPr>
          <w:color w:val="000000" w:themeColor="text1"/>
          <w:lang w:val="el-GR"/>
        </w:rPr>
        <w:t>, σύμφωνα με τους στρατηγικούς και επιχειρησιακούς στόχους του,</w:t>
      </w:r>
    </w:p>
    <w:p w14:paraId="081B290B" w14:textId="714C6A2E" w:rsidR="00041DC8" w:rsidRPr="009C34AF" w:rsidRDefault="00041DC8" w:rsidP="00FD4C5C">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themeColor="text1"/>
          <w:lang w:val="el-GR"/>
        </w:rPr>
      </w:pPr>
      <w:r w:rsidRPr="00A7374F">
        <w:rPr>
          <w:b/>
          <w:bCs/>
          <w:color w:val="000000" w:themeColor="text1"/>
          <w:lang w:val="el-GR"/>
        </w:rPr>
        <w:t>ενημερών</w:t>
      </w:r>
      <w:r w:rsidR="00A05277" w:rsidRPr="00A7374F">
        <w:rPr>
          <w:b/>
          <w:bCs/>
          <w:color w:val="000000" w:themeColor="text1"/>
          <w:lang w:val="el-GR"/>
        </w:rPr>
        <w:t>ει</w:t>
      </w:r>
      <w:r w:rsidRPr="00A7374F">
        <w:rPr>
          <w:b/>
          <w:bCs/>
          <w:color w:val="000000" w:themeColor="text1"/>
          <w:lang w:val="el-GR"/>
        </w:rPr>
        <w:t xml:space="preserve"> και καθοδηγ</w:t>
      </w:r>
      <w:r w:rsidR="00A05277" w:rsidRPr="00A7374F">
        <w:rPr>
          <w:b/>
          <w:bCs/>
          <w:color w:val="000000" w:themeColor="text1"/>
          <w:lang w:val="el-GR"/>
        </w:rPr>
        <w:t>εί</w:t>
      </w:r>
      <w:r w:rsidRPr="00A7374F">
        <w:rPr>
          <w:b/>
          <w:bCs/>
          <w:color w:val="000000" w:themeColor="text1"/>
          <w:lang w:val="el-GR"/>
        </w:rPr>
        <w:t xml:space="preserve"> το προσωπικό του </w:t>
      </w:r>
      <w:r w:rsidR="00A05277" w:rsidRPr="00A7374F">
        <w:rPr>
          <w:b/>
          <w:bCs/>
          <w:color w:val="000000" w:themeColor="text1"/>
          <w:lang w:val="el-GR"/>
        </w:rPr>
        <w:t>Υπουργείου</w:t>
      </w:r>
      <w:r w:rsidRPr="009C34AF">
        <w:rPr>
          <w:color w:val="000000" w:themeColor="text1"/>
          <w:lang w:val="el-GR"/>
        </w:rPr>
        <w:t xml:space="preserve"> σχετικά με τον τρόπο εντοπισμού και αντιμετώπισης των κινδύνων, κατά την άσκηση των αρμοδιοτήτων του και την παρακολούθηση των δικλίδων ελέγχου,</w:t>
      </w:r>
    </w:p>
    <w:p w14:paraId="15023D6D" w14:textId="51D47B7E" w:rsidR="00041DC8" w:rsidRPr="009C34AF" w:rsidRDefault="00041DC8" w:rsidP="00FD4C5C">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themeColor="text1"/>
          <w:lang w:val="el-GR"/>
        </w:rPr>
      </w:pPr>
      <w:r w:rsidRPr="00A7374F">
        <w:rPr>
          <w:b/>
          <w:bCs/>
          <w:color w:val="000000" w:themeColor="text1"/>
          <w:lang w:val="el-GR"/>
        </w:rPr>
        <w:t>εποπτεύ</w:t>
      </w:r>
      <w:r w:rsidR="00A05277" w:rsidRPr="00A7374F">
        <w:rPr>
          <w:b/>
          <w:bCs/>
          <w:color w:val="000000" w:themeColor="text1"/>
          <w:lang w:val="el-GR"/>
        </w:rPr>
        <w:t>ει</w:t>
      </w:r>
      <w:r w:rsidRPr="00A7374F">
        <w:rPr>
          <w:b/>
          <w:bCs/>
          <w:color w:val="000000" w:themeColor="text1"/>
          <w:lang w:val="el-GR"/>
        </w:rPr>
        <w:t xml:space="preserve"> τη διαδικασία διαχείρισης κινδύνων</w:t>
      </w:r>
      <w:r w:rsidRPr="009C34AF">
        <w:rPr>
          <w:color w:val="000000" w:themeColor="text1"/>
          <w:lang w:val="el-GR"/>
        </w:rPr>
        <w:t xml:space="preserve"> που διενεργείται από το σύνολο των οργανικών μονάδων του </w:t>
      </w:r>
      <w:r w:rsidR="00A05277" w:rsidRPr="009C34AF">
        <w:rPr>
          <w:color w:val="000000" w:themeColor="text1"/>
          <w:lang w:val="el-GR"/>
        </w:rPr>
        <w:t>Υπουργείου</w:t>
      </w:r>
      <w:r w:rsidRPr="009C34AF">
        <w:rPr>
          <w:color w:val="000000" w:themeColor="text1"/>
          <w:lang w:val="el-GR"/>
        </w:rPr>
        <w:t>,</w:t>
      </w:r>
    </w:p>
    <w:p w14:paraId="11FB3B71" w14:textId="6D9FEAE1" w:rsidR="00041DC8" w:rsidRPr="009C34AF" w:rsidRDefault="00041DC8" w:rsidP="00FD4C5C">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themeColor="text1"/>
          <w:lang w:val="el-GR"/>
        </w:rPr>
      </w:pPr>
      <w:r w:rsidRPr="009C34AF">
        <w:rPr>
          <w:color w:val="000000" w:themeColor="text1"/>
          <w:lang w:val="el-GR"/>
        </w:rPr>
        <w:t>φέρ</w:t>
      </w:r>
      <w:r w:rsidR="00A05277" w:rsidRPr="009C34AF">
        <w:rPr>
          <w:color w:val="000000" w:themeColor="text1"/>
          <w:lang w:val="el-GR"/>
        </w:rPr>
        <w:t>ει</w:t>
      </w:r>
      <w:r w:rsidRPr="009C34AF">
        <w:rPr>
          <w:color w:val="000000" w:themeColor="text1"/>
          <w:lang w:val="el-GR"/>
        </w:rPr>
        <w:t xml:space="preserve"> την ευθύνη για </w:t>
      </w:r>
      <w:r w:rsidRPr="00A7374F">
        <w:rPr>
          <w:b/>
          <w:bCs/>
          <w:color w:val="000000" w:themeColor="text1"/>
          <w:lang w:val="el-GR"/>
        </w:rPr>
        <w:t>την τήρηση, τη συνεχή παρακολούθηση και την επικαιροποίηση του Μητρώου Κινδύνων</w:t>
      </w:r>
      <w:r w:rsidR="00A05277" w:rsidRPr="009C34AF">
        <w:rPr>
          <w:rStyle w:val="FootnoteReference"/>
          <w:color w:val="000000" w:themeColor="text1"/>
          <w:lang w:val="el-GR"/>
        </w:rPr>
        <w:footnoteReference w:id="24"/>
      </w:r>
      <w:r w:rsidRPr="009C34AF">
        <w:rPr>
          <w:color w:val="000000" w:themeColor="text1"/>
          <w:lang w:val="el-GR"/>
        </w:rPr>
        <w:t xml:space="preserve"> του </w:t>
      </w:r>
      <w:r w:rsidR="00A05277" w:rsidRPr="009C34AF">
        <w:rPr>
          <w:color w:val="000000" w:themeColor="text1"/>
          <w:lang w:val="el-GR"/>
        </w:rPr>
        <w:t>Υπουργείου</w:t>
      </w:r>
      <w:r w:rsidRPr="009C34AF">
        <w:rPr>
          <w:color w:val="000000" w:themeColor="text1"/>
          <w:lang w:val="el-GR"/>
        </w:rPr>
        <w:t xml:space="preserve"> και την παροχή κατευθύνσεων προς τις λοιπές οργανικές μονάδες,</w:t>
      </w:r>
    </w:p>
    <w:p w14:paraId="6E242468" w14:textId="40C0C804" w:rsidR="00041DC8" w:rsidRPr="009C34AF" w:rsidRDefault="00041DC8" w:rsidP="00FD4C5C">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themeColor="text1"/>
          <w:lang w:val="el-GR"/>
        </w:rPr>
      </w:pPr>
      <w:r w:rsidRPr="00D72537">
        <w:rPr>
          <w:b/>
          <w:bCs/>
          <w:color w:val="000000" w:themeColor="text1"/>
          <w:lang w:val="el-GR"/>
        </w:rPr>
        <w:t>υποβάλλ</w:t>
      </w:r>
      <w:r w:rsidR="00A05277" w:rsidRPr="00D72537">
        <w:rPr>
          <w:b/>
          <w:bCs/>
          <w:color w:val="000000" w:themeColor="text1"/>
          <w:lang w:val="el-GR"/>
        </w:rPr>
        <w:t>ει</w:t>
      </w:r>
      <w:r w:rsidRPr="00D72537">
        <w:rPr>
          <w:b/>
          <w:bCs/>
          <w:color w:val="000000" w:themeColor="text1"/>
          <w:lang w:val="el-GR"/>
        </w:rPr>
        <w:t xml:space="preserve"> περιοδικές και έκτακτες αναφορές</w:t>
      </w:r>
      <w:r w:rsidRPr="009C34AF">
        <w:rPr>
          <w:color w:val="000000" w:themeColor="text1"/>
          <w:lang w:val="el-GR"/>
        </w:rPr>
        <w:t xml:space="preserve"> προς τον επικεφαλής του </w:t>
      </w:r>
      <w:r w:rsidR="00A7374F">
        <w:rPr>
          <w:color w:val="000000" w:themeColor="text1"/>
          <w:lang w:val="el-GR"/>
        </w:rPr>
        <w:t>Υπουργ</w:t>
      </w:r>
      <w:r w:rsidR="00D72537">
        <w:rPr>
          <w:color w:val="000000" w:themeColor="text1"/>
          <w:lang w:val="el-GR"/>
        </w:rPr>
        <w:t>είου</w:t>
      </w:r>
      <w:r w:rsidRPr="009C34AF">
        <w:rPr>
          <w:color w:val="000000" w:themeColor="text1"/>
          <w:lang w:val="el-GR"/>
        </w:rPr>
        <w:t xml:space="preserve"> σχετικά με τους κινδύνους στους οποίους είναι εκτεθειμένο </w:t>
      </w:r>
      <w:r w:rsidR="00D72537">
        <w:rPr>
          <w:color w:val="000000" w:themeColor="text1"/>
          <w:lang w:val="el-GR"/>
        </w:rPr>
        <w:t>το Υπουργείο</w:t>
      </w:r>
      <w:r w:rsidRPr="009C34AF">
        <w:rPr>
          <w:color w:val="000000" w:themeColor="text1"/>
          <w:lang w:val="el-GR"/>
        </w:rPr>
        <w:t xml:space="preserve"> και</w:t>
      </w:r>
    </w:p>
    <w:p w14:paraId="7B95991F" w14:textId="0FC8AA2B" w:rsidR="00041DC8" w:rsidRPr="009C34AF" w:rsidRDefault="00041DC8" w:rsidP="00FD4C5C">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themeColor="text1"/>
          <w:lang w:val="el-GR"/>
        </w:rPr>
      </w:pPr>
      <w:r w:rsidRPr="00D72537">
        <w:rPr>
          <w:b/>
          <w:bCs/>
          <w:color w:val="000000" w:themeColor="text1"/>
          <w:lang w:val="el-GR"/>
        </w:rPr>
        <w:t>υποβάλλ</w:t>
      </w:r>
      <w:r w:rsidR="00795392" w:rsidRPr="00D72537">
        <w:rPr>
          <w:b/>
          <w:bCs/>
          <w:color w:val="000000" w:themeColor="text1"/>
          <w:lang w:val="el-GR"/>
        </w:rPr>
        <w:t>ει</w:t>
      </w:r>
      <w:r w:rsidRPr="00D72537">
        <w:rPr>
          <w:b/>
          <w:bCs/>
          <w:color w:val="000000" w:themeColor="text1"/>
          <w:lang w:val="el-GR"/>
        </w:rPr>
        <w:t xml:space="preserve"> ετήσια έκθεση</w:t>
      </w:r>
      <w:r w:rsidRPr="009C34AF">
        <w:rPr>
          <w:color w:val="000000" w:themeColor="text1"/>
          <w:lang w:val="el-GR"/>
        </w:rPr>
        <w:t xml:space="preserve"> προς τον επικεφαλής του </w:t>
      </w:r>
      <w:r w:rsidR="00D72537">
        <w:rPr>
          <w:color w:val="000000" w:themeColor="text1"/>
          <w:lang w:val="el-GR"/>
        </w:rPr>
        <w:t>Υπουργείου</w:t>
      </w:r>
      <w:r w:rsidRPr="009C34AF">
        <w:rPr>
          <w:color w:val="000000" w:themeColor="text1"/>
          <w:lang w:val="el-GR"/>
        </w:rPr>
        <w:t xml:space="preserve">, την οποία </w:t>
      </w:r>
      <w:r w:rsidRPr="00D72537">
        <w:rPr>
          <w:b/>
          <w:bCs/>
          <w:color w:val="000000" w:themeColor="text1"/>
          <w:lang w:val="el-GR"/>
        </w:rPr>
        <w:t>κοινοποι</w:t>
      </w:r>
      <w:r w:rsidR="00795392" w:rsidRPr="00D72537">
        <w:rPr>
          <w:b/>
          <w:bCs/>
          <w:color w:val="000000" w:themeColor="text1"/>
          <w:lang w:val="el-GR"/>
        </w:rPr>
        <w:t>εί</w:t>
      </w:r>
      <w:r w:rsidRPr="00D72537">
        <w:rPr>
          <w:b/>
          <w:bCs/>
          <w:color w:val="000000" w:themeColor="text1"/>
          <w:lang w:val="el-GR"/>
        </w:rPr>
        <w:t xml:space="preserve"> στην Εθνική Αρχή Διαφάνειας</w:t>
      </w:r>
      <w:r w:rsidRPr="009C34AF">
        <w:rPr>
          <w:color w:val="000000" w:themeColor="text1"/>
          <w:lang w:val="el-GR"/>
        </w:rPr>
        <w:t>.</w:t>
      </w:r>
    </w:p>
    <w:p w14:paraId="4BA24E5F" w14:textId="175C6A17" w:rsidR="00680DFA" w:rsidRPr="009C34AF" w:rsidRDefault="00795392" w:rsidP="008E1FD5">
      <w:pPr>
        <w:spacing w:before="120"/>
        <w:jc w:val="both"/>
        <w:rPr>
          <w:color w:val="000000" w:themeColor="text1"/>
          <w:lang w:val="el-GR"/>
        </w:rPr>
      </w:pPr>
      <w:r w:rsidRPr="009C34AF">
        <w:rPr>
          <w:color w:val="000000" w:themeColor="text1"/>
          <w:lang w:val="el-GR"/>
        </w:rPr>
        <w:t xml:space="preserve">Σήμερα, το Όργανο Διαχείρισης Κινδύνων του Υπουργείου στελεχώνεται από δύο (2) υπαλλήλους του ΥΠ.Υ.ΜΕ., </w:t>
      </w:r>
      <w:r w:rsidRPr="00B81EB2">
        <w:rPr>
          <w:color w:val="000000" w:themeColor="text1"/>
          <w:lang w:val="el-GR"/>
        </w:rPr>
        <w:t xml:space="preserve">οι οποίοι </w:t>
      </w:r>
      <w:r w:rsidR="00B81EB2" w:rsidRPr="00B81EB2">
        <w:rPr>
          <w:color w:val="000000" w:themeColor="text1"/>
          <w:lang w:val="el-GR"/>
        </w:rPr>
        <w:t>προβλέπεται</w:t>
      </w:r>
      <w:r w:rsidRPr="00B81EB2">
        <w:rPr>
          <w:color w:val="000000" w:themeColor="text1"/>
          <w:lang w:val="el-GR"/>
        </w:rPr>
        <w:t xml:space="preserve"> να λάβουν πιστοποιητικό επαγγελματικής επάρκειας διαχειριστή κινδύνων</w:t>
      </w:r>
      <w:r w:rsidRPr="009C34AF">
        <w:rPr>
          <w:color w:val="000000" w:themeColor="text1"/>
          <w:lang w:val="el-GR"/>
        </w:rPr>
        <w:t>.</w:t>
      </w:r>
    </w:p>
    <w:p w14:paraId="0E17A38E" w14:textId="77777777" w:rsidR="00041DC8" w:rsidRPr="00EA7D97" w:rsidRDefault="00041DC8" w:rsidP="002E46D6">
      <w:pPr>
        <w:pStyle w:val="Heading3"/>
        <w:keepNext/>
      </w:pPr>
      <w:bookmarkStart w:id="131" w:name="_Toc170492289"/>
      <w:r w:rsidRPr="00EA7D97">
        <w:lastRenderedPageBreak/>
        <w:t>Υπεύθυνος Παραλαβής και Παρακολούθησης Αναφορών (Υ.Π.Π.Α.)</w:t>
      </w:r>
      <w:bookmarkEnd w:id="131"/>
    </w:p>
    <w:p w14:paraId="3BEA39B4" w14:textId="625DB8CD" w:rsidR="00041DC8" w:rsidRPr="009C34AF" w:rsidRDefault="00041DC8" w:rsidP="00041DC8">
      <w:pPr>
        <w:jc w:val="both"/>
        <w:rPr>
          <w:color w:val="000000" w:themeColor="text1"/>
          <w:lang w:val="el-GR"/>
        </w:rPr>
      </w:pPr>
      <w:r w:rsidRPr="009C34AF">
        <w:rPr>
          <w:color w:val="000000" w:themeColor="text1"/>
          <w:lang w:val="el-GR"/>
        </w:rPr>
        <w:t xml:space="preserve">Με την Υ.Α. </w:t>
      </w:r>
      <w:proofErr w:type="spellStart"/>
      <w:r w:rsidRPr="009C34AF">
        <w:rPr>
          <w:color w:val="000000" w:themeColor="text1"/>
          <w:lang w:val="el-GR"/>
        </w:rPr>
        <w:t>Αρ</w:t>
      </w:r>
      <w:proofErr w:type="spellEnd"/>
      <w:r w:rsidRPr="009C34AF">
        <w:rPr>
          <w:color w:val="000000" w:themeColor="text1"/>
          <w:lang w:val="el-GR"/>
        </w:rPr>
        <w:t xml:space="preserve">. 237371/02-08-2023 (ΑΔΑ: 94Ε7465ΧΘΞ-ΡΔΖ) ορίστηκε στο Υπουργείο Υποδομών και Μεταφορών Υπεύθυνος Παραλαβής και Παρακολούθησης Αναφορών, </w:t>
      </w:r>
      <w:r w:rsidR="008821A2" w:rsidRPr="009C34AF">
        <w:rPr>
          <w:color w:val="000000" w:themeColor="text1"/>
          <w:lang w:val="el-GR"/>
        </w:rPr>
        <w:t xml:space="preserve">σύμφωνα </w:t>
      </w:r>
      <w:r w:rsidRPr="009C34AF">
        <w:rPr>
          <w:color w:val="000000" w:themeColor="text1"/>
          <w:lang w:val="el-GR"/>
        </w:rPr>
        <w:t>με τις διατάξεις του Ν. 4990/2022</w:t>
      </w:r>
      <w:r w:rsidR="008821A2" w:rsidRPr="009C34AF">
        <w:rPr>
          <w:rStyle w:val="FootnoteReference"/>
          <w:color w:val="000000" w:themeColor="text1"/>
          <w:lang w:val="el-GR"/>
        </w:rPr>
        <w:footnoteReference w:id="25"/>
      </w:r>
      <w:r w:rsidR="008821A2" w:rsidRPr="009C34AF">
        <w:rPr>
          <w:color w:val="000000" w:themeColor="text1"/>
          <w:lang w:val="el-GR"/>
        </w:rPr>
        <w:t>.</w:t>
      </w:r>
    </w:p>
    <w:p w14:paraId="26993079" w14:textId="6C693E39" w:rsidR="00545174" w:rsidRPr="009C34AF" w:rsidRDefault="00545174" w:rsidP="00041DC8">
      <w:pPr>
        <w:jc w:val="both"/>
        <w:rPr>
          <w:color w:val="000000" w:themeColor="text1"/>
          <w:lang w:val="el-GR"/>
        </w:rPr>
      </w:pPr>
      <w:r w:rsidRPr="009C34AF">
        <w:rPr>
          <w:color w:val="000000" w:themeColor="text1"/>
          <w:lang w:val="el-GR"/>
        </w:rPr>
        <w:t>Σύμφωνα με το νόμο αυτό, ο Υ.Π.Π.Α είναι αρμόδιος</w:t>
      </w:r>
      <w:r w:rsidRPr="009C34AF">
        <w:rPr>
          <w:rStyle w:val="FootnoteReference"/>
          <w:color w:val="000000" w:themeColor="text1"/>
          <w:lang w:val="el-GR"/>
        </w:rPr>
        <w:footnoteReference w:id="26"/>
      </w:r>
      <w:r w:rsidRPr="009C34AF">
        <w:rPr>
          <w:color w:val="000000" w:themeColor="text1"/>
          <w:lang w:val="el-GR"/>
        </w:rPr>
        <w:t xml:space="preserve"> να παρέχει πληροφορίες αναφορικά με τη δυνατότητα υποβολής αναφοράς εντός του φορέα ή στην ΕΑΔ ή σε άλλους δημόσιους φορείς και να σχεδιάζει και συντονίζει επιμορφωτικές δράσεις σχετικά με τη δεοντολογία και την ακεραιότητα</w:t>
      </w:r>
      <w:r w:rsidR="00F40D5B">
        <w:rPr>
          <w:rStyle w:val="FootnoteReference"/>
          <w:color w:val="000000" w:themeColor="text1"/>
          <w:lang w:val="el-GR"/>
        </w:rPr>
        <w:footnoteReference w:id="27"/>
      </w:r>
      <w:r w:rsidRPr="009C34AF">
        <w:rPr>
          <w:color w:val="000000" w:themeColor="text1"/>
          <w:lang w:val="el-GR"/>
        </w:rPr>
        <w:t>.</w:t>
      </w:r>
    </w:p>
    <w:p w14:paraId="23B4944C" w14:textId="0530CF6B" w:rsidR="00041DC8" w:rsidRPr="009C34AF" w:rsidRDefault="00545174" w:rsidP="00041DC8">
      <w:pPr>
        <w:jc w:val="both"/>
        <w:rPr>
          <w:color w:val="000000" w:themeColor="text1"/>
          <w:lang w:val="el-GR"/>
        </w:rPr>
      </w:pPr>
      <w:r w:rsidRPr="009C34AF">
        <w:rPr>
          <w:color w:val="000000" w:themeColor="text1"/>
          <w:lang w:val="el-GR"/>
        </w:rPr>
        <w:t xml:space="preserve">Σχετικά με τη διαδικασία υποβολής εσωτερικών αναφορών, </w:t>
      </w:r>
      <w:r w:rsidR="00041DC8" w:rsidRPr="009C34AF">
        <w:rPr>
          <w:color w:val="000000" w:themeColor="text1"/>
          <w:lang w:val="el-GR"/>
        </w:rPr>
        <w:t>ο Υ.Π.Π.Α.</w:t>
      </w:r>
      <w:r w:rsidR="008821A2" w:rsidRPr="009C34AF">
        <w:rPr>
          <w:color w:val="000000" w:themeColor="text1"/>
          <w:lang w:val="el-GR"/>
        </w:rPr>
        <w:t>, ανάμεσα σε άλλα,</w:t>
      </w:r>
      <w:r w:rsidR="00041DC8" w:rsidRPr="009C34AF">
        <w:rPr>
          <w:color w:val="000000" w:themeColor="text1"/>
          <w:lang w:val="el-GR"/>
        </w:rPr>
        <w:t xml:space="preserve"> παραλαμβάνει αναφορές σχετικά με παραβιάσεις </w:t>
      </w:r>
      <w:proofErr w:type="spellStart"/>
      <w:r w:rsidR="00041DC8" w:rsidRPr="009C34AF">
        <w:rPr>
          <w:color w:val="000000" w:themeColor="text1"/>
          <w:lang w:val="el-GR"/>
        </w:rPr>
        <w:t>ενωσιακού</w:t>
      </w:r>
      <w:proofErr w:type="spellEnd"/>
      <w:r w:rsidR="00041DC8" w:rsidRPr="009C34AF">
        <w:rPr>
          <w:color w:val="000000" w:themeColor="text1"/>
          <w:lang w:val="el-GR"/>
        </w:rPr>
        <w:t xml:space="preserve"> δικαίου και:</w:t>
      </w:r>
    </w:p>
    <w:p w14:paraId="61A9DC48" w14:textId="77777777" w:rsidR="00041DC8" w:rsidRPr="009C34AF" w:rsidRDefault="00041DC8" w:rsidP="00FD4C5C">
      <w:pPr>
        <w:pStyle w:val="ListParagraph"/>
        <w:numPr>
          <w:ilvl w:val="0"/>
          <w:numId w:val="25"/>
        </w:numPr>
        <w:jc w:val="both"/>
        <w:rPr>
          <w:color w:val="000000" w:themeColor="text1"/>
          <w:lang w:val="el-GR"/>
        </w:rPr>
      </w:pPr>
      <w:r w:rsidRPr="009C34AF">
        <w:rPr>
          <w:color w:val="000000" w:themeColor="text1"/>
          <w:lang w:val="el-GR"/>
        </w:rPr>
        <w:t xml:space="preserve">προβαίνει στις απαραίτητες ενέργειες, προκειμένου να επιληφθούν της αναφοράς τα αρμόδια όργανα του φορέα ή οι αρμόδιοι κατά περίπτωση φορείς, ή </w:t>
      </w:r>
    </w:p>
    <w:p w14:paraId="4C74AA98" w14:textId="77777777" w:rsidR="00041DC8" w:rsidRPr="009C34AF" w:rsidRDefault="00041DC8" w:rsidP="00FD4C5C">
      <w:pPr>
        <w:pStyle w:val="ListParagraph"/>
        <w:numPr>
          <w:ilvl w:val="0"/>
          <w:numId w:val="25"/>
        </w:numPr>
        <w:jc w:val="both"/>
        <w:rPr>
          <w:color w:val="000000" w:themeColor="text1"/>
          <w:lang w:val="el-GR"/>
        </w:rPr>
      </w:pPr>
      <w:r w:rsidRPr="009C34AF">
        <w:rPr>
          <w:color w:val="000000" w:themeColor="text1"/>
          <w:lang w:val="el-GR"/>
        </w:rPr>
        <w:t xml:space="preserve">περατώνει τη διαδικασία, με την αρχειοθέτηση της αναφοράς (εφόσον αυτή είναι ακατάληπτη ή δεν περιέχει περιστατικά τα οποία στοιχειοθετούν την παράβαση ή δεν συντρέχουν σοβαρές ενδείξεις για παραβίαση του </w:t>
      </w:r>
      <w:proofErr w:type="spellStart"/>
      <w:r w:rsidRPr="009C34AF">
        <w:rPr>
          <w:color w:val="000000" w:themeColor="text1"/>
          <w:lang w:val="el-GR"/>
        </w:rPr>
        <w:t>ενωσιακού</w:t>
      </w:r>
      <w:proofErr w:type="spellEnd"/>
      <w:r w:rsidRPr="009C34AF">
        <w:rPr>
          <w:color w:val="000000" w:themeColor="text1"/>
          <w:lang w:val="el-GR"/>
        </w:rPr>
        <w:t xml:space="preserve"> δικαίου. </w:t>
      </w:r>
    </w:p>
    <w:p w14:paraId="0737E900" w14:textId="3CE1D624" w:rsidR="00545174" w:rsidRPr="009C34AF" w:rsidRDefault="00545174" w:rsidP="00041DC8">
      <w:pPr>
        <w:jc w:val="both"/>
        <w:rPr>
          <w:color w:val="000000" w:themeColor="text1"/>
          <w:lang w:val="el-GR"/>
        </w:rPr>
      </w:pPr>
      <w:r w:rsidRPr="009C34AF">
        <w:rPr>
          <w:color w:val="000000" w:themeColor="text1"/>
          <w:lang w:val="el-GR"/>
        </w:rPr>
        <w:t>Επιπλέον, τηρεί αρχεία για κάθε αναφορά που παραλαμβάνει</w:t>
      </w:r>
      <w:r w:rsidR="00787A46">
        <w:rPr>
          <w:color w:val="000000" w:themeColor="text1"/>
          <w:lang w:val="el-GR"/>
        </w:rPr>
        <w:t>.</w:t>
      </w:r>
      <w:r w:rsidRPr="009C34AF">
        <w:rPr>
          <w:color w:val="000000" w:themeColor="text1"/>
          <w:lang w:val="el-GR"/>
        </w:rPr>
        <w:t xml:space="preserve"> </w:t>
      </w:r>
      <w:r w:rsidR="00787A46">
        <w:rPr>
          <w:color w:val="000000" w:themeColor="text1"/>
          <w:lang w:val="el-GR"/>
        </w:rPr>
        <w:t>Κ</w:t>
      </w:r>
      <w:r w:rsidRPr="009C34AF">
        <w:rPr>
          <w:color w:val="000000" w:themeColor="text1"/>
          <w:lang w:val="el-GR"/>
        </w:rPr>
        <w:t>άθε υποβαλλόμενη αναφορά αποθηκεύεται για εύλογο και αναγκαίο διάστημα προκειμένου να είναι ανακτήσιμη και πάντως μέχρι την ολοκλήρωση κάθε έρευνας ή δικαστικής διαδικασίας που έχει εκκινήσει ως συνέπεια της αναφοράς.</w:t>
      </w:r>
    </w:p>
    <w:p w14:paraId="39F180E9" w14:textId="575C602A" w:rsidR="00D96701" w:rsidRPr="002978DF" w:rsidRDefault="00041DC8" w:rsidP="00041DC8">
      <w:pPr>
        <w:jc w:val="both"/>
        <w:rPr>
          <w:color w:val="000000" w:themeColor="text1"/>
          <w:lang w:val="el-GR"/>
        </w:rPr>
      </w:pPr>
      <w:r w:rsidRPr="009C34AF">
        <w:rPr>
          <w:color w:val="000000" w:themeColor="text1"/>
          <w:lang w:val="el-GR"/>
        </w:rPr>
        <w:t xml:space="preserve">Σε κάθε περίπτωση, ο Υ.Π.Π.Α. </w:t>
      </w:r>
      <w:r w:rsidR="00D96701" w:rsidRPr="009C34AF">
        <w:rPr>
          <w:color w:val="000000" w:themeColor="text1"/>
          <w:lang w:val="el-GR"/>
        </w:rPr>
        <w:t>διασφαλίζει την προστασία της εμπιστευτικότητας της ταυτότητας του αναφέροντος και κάθε τρίτου που κατονομάζεται στην αναφορά και παρακολουθεί τις αναφορές</w:t>
      </w:r>
      <w:r w:rsidR="00787A46">
        <w:rPr>
          <w:color w:val="000000" w:themeColor="text1"/>
          <w:lang w:val="el-GR"/>
        </w:rPr>
        <w:t>.</w:t>
      </w:r>
    </w:p>
    <w:p w14:paraId="1AF37B91" w14:textId="619D8608" w:rsidR="00041DC8" w:rsidRPr="009C34AF" w:rsidRDefault="00041DC8" w:rsidP="00041DC8">
      <w:pPr>
        <w:jc w:val="both"/>
        <w:rPr>
          <w:color w:val="000000" w:themeColor="text1"/>
          <w:lang w:val="el-GR"/>
        </w:rPr>
      </w:pPr>
      <w:r w:rsidRPr="009C34AF">
        <w:rPr>
          <w:color w:val="000000" w:themeColor="text1"/>
          <w:lang w:val="el-GR"/>
        </w:rPr>
        <w:t>Στις περιπτώσεις απάτης που αφορούν συγκεκριμένα σε Δράσεις/ Έργα ΤΑΑ, ο Υ.Π.Π.Α. υποχρεούται να ενημερώσει σχετικά τον Υπεύθυνο Απάτης του Υπουργείου προκειμένου να ακολουθηθεί η προβλεπόμενη διαδικασία εξέτασης και προώθησης της αναφοράς στην ΕΥΣΤΑ.</w:t>
      </w:r>
    </w:p>
    <w:p w14:paraId="09D81EE1" w14:textId="5EF2045B" w:rsidR="00041DC8" w:rsidRPr="009C34AF" w:rsidRDefault="00041DC8" w:rsidP="00041DC8">
      <w:pPr>
        <w:jc w:val="both"/>
        <w:rPr>
          <w:color w:val="000000" w:themeColor="text1"/>
          <w:lang w:val="el-GR"/>
        </w:rPr>
      </w:pPr>
      <w:r w:rsidRPr="009C34AF">
        <w:rPr>
          <w:color w:val="000000" w:themeColor="text1"/>
          <w:lang w:val="el-GR"/>
        </w:rPr>
        <w:t>Ο ορισμός Υ.Π.Π.Α. στο Υπουργείο</w:t>
      </w:r>
      <w:r w:rsidR="006439FE" w:rsidRPr="009C34AF">
        <w:rPr>
          <w:color w:val="000000" w:themeColor="text1"/>
          <w:lang w:val="el-GR"/>
        </w:rPr>
        <w:t xml:space="preserve"> Υποδομών και Μεταφορών</w:t>
      </w:r>
      <w:r w:rsidRPr="009C34AF">
        <w:rPr>
          <w:color w:val="000000" w:themeColor="text1"/>
          <w:lang w:val="el-GR"/>
        </w:rPr>
        <w:t xml:space="preserve"> δεν αποκλείει την απευθείας αναφορά</w:t>
      </w:r>
      <w:r w:rsidR="006439FE" w:rsidRPr="009C34AF">
        <w:rPr>
          <w:color w:val="000000" w:themeColor="text1"/>
          <w:lang w:val="el-GR"/>
        </w:rPr>
        <w:t xml:space="preserve"> παραβιάσεων του </w:t>
      </w:r>
      <w:proofErr w:type="spellStart"/>
      <w:r w:rsidR="006439FE" w:rsidRPr="009C34AF">
        <w:rPr>
          <w:color w:val="000000" w:themeColor="text1"/>
          <w:lang w:val="el-GR"/>
        </w:rPr>
        <w:t>ενωσιακού</w:t>
      </w:r>
      <w:proofErr w:type="spellEnd"/>
      <w:r w:rsidR="006439FE" w:rsidRPr="009C34AF">
        <w:rPr>
          <w:color w:val="000000" w:themeColor="text1"/>
          <w:lang w:val="el-GR"/>
        </w:rPr>
        <w:t xml:space="preserve"> δικαίου</w:t>
      </w:r>
      <w:r w:rsidRPr="009C34AF">
        <w:rPr>
          <w:color w:val="000000" w:themeColor="text1"/>
          <w:lang w:val="el-GR"/>
        </w:rPr>
        <w:t xml:space="preserve"> στην Ε.Α.Δ. ή την </w:t>
      </w:r>
      <w:r w:rsidR="00D96701" w:rsidRPr="009C34AF">
        <w:rPr>
          <w:color w:val="000000" w:themeColor="text1"/>
          <w:lang w:val="el-GR"/>
        </w:rPr>
        <w:t>ΕΥΣΤΑ.</w:t>
      </w:r>
    </w:p>
    <w:p w14:paraId="65CE115A" w14:textId="77777777" w:rsidR="00343A48" w:rsidRPr="00CF2E08" w:rsidRDefault="00DD0516" w:rsidP="00CF2E08">
      <w:pPr>
        <w:jc w:val="both"/>
        <w:rPr>
          <w:color w:val="000000" w:themeColor="text1"/>
          <w:lang w:val="el-GR"/>
        </w:rPr>
      </w:pPr>
      <w:r w:rsidRPr="00CF2E08">
        <w:rPr>
          <w:color w:val="000000" w:themeColor="text1"/>
          <w:lang w:val="el-GR"/>
        </w:rPr>
        <w:t xml:space="preserve">Σήμερα, οι αρμοδιότητες του Υ.Π.Π.Α. </w:t>
      </w:r>
      <w:r w:rsidR="00141662" w:rsidRPr="00CF2E08">
        <w:rPr>
          <w:color w:val="000000" w:themeColor="text1"/>
          <w:lang w:val="el-GR"/>
        </w:rPr>
        <w:t>στο</w:t>
      </w:r>
      <w:r w:rsidR="00891C88" w:rsidRPr="00CF2E08">
        <w:rPr>
          <w:color w:val="000000" w:themeColor="text1"/>
          <w:lang w:val="el-GR"/>
        </w:rPr>
        <w:t xml:space="preserve"> ΥΠΥΜΕ ασκούνται από </w:t>
      </w:r>
      <w:r w:rsidR="005B54EA" w:rsidRPr="00CF2E08">
        <w:rPr>
          <w:color w:val="000000" w:themeColor="text1"/>
          <w:lang w:val="el-GR"/>
        </w:rPr>
        <w:t>υπάλληλο της οργανικής μονάδας που είναι αρμόδια για θέματα προσωπικού</w:t>
      </w:r>
      <w:r w:rsidR="00433653" w:rsidRPr="00CF2E08">
        <w:rPr>
          <w:color w:val="000000" w:themeColor="text1"/>
          <w:lang w:val="el-GR"/>
        </w:rPr>
        <w:t xml:space="preserve">, ενώ έχει </w:t>
      </w:r>
      <w:r w:rsidR="00170DA3" w:rsidRPr="00CF2E08">
        <w:rPr>
          <w:color w:val="000000" w:themeColor="text1"/>
          <w:lang w:val="el-GR"/>
        </w:rPr>
        <w:t xml:space="preserve">ήδη </w:t>
      </w:r>
      <w:r w:rsidR="00433653" w:rsidRPr="00CF2E08">
        <w:rPr>
          <w:color w:val="000000" w:themeColor="text1"/>
          <w:lang w:val="el-GR"/>
        </w:rPr>
        <w:t xml:space="preserve">συσταθεί </w:t>
      </w:r>
      <w:r w:rsidR="0031075C" w:rsidRPr="00E54DC5">
        <w:rPr>
          <w:b/>
          <w:bCs/>
          <w:color w:val="000000" w:themeColor="text1"/>
          <w:lang w:val="el-GR"/>
        </w:rPr>
        <w:t>Αυτοτελές Γραφείο Συμβούλου Ακεραιότητας</w:t>
      </w:r>
      <w:r w:rsidR="00D37941" w:rsidRPr="00CF2E08">
        <w:rPr>
          <w:color w:val="000000" w:themeColor="text1"/>
          <w:lang w:val="el-GR"/>
        </w:rPr>
        <w:t xml:space="preserve"> (Διαπιστωτική πράξη του Υπουργού Υποδομών και Μεταφορών, με </w:t>
      </w:r>
      <w:proofErr w:type="spellStart"/>
      <w:r w:rsidR="00D37941" w:rsidRPr="00CF2E08">
        <w:rPr>
          <w:color w:val="000000" w:themeColor="text1"/>
          <w:lang w:val="el-GR"/>
        </w:rPr>
        <w:t>αρ</w:t>
      </w:r>
      <w:proofErr w:type="spellEnd"/>
      <w:r w:rsidR="00D37941" w:rsidRPr="00CF2E08">
        <w:rPr>
          <w:color w:val="000000" w:themeColor="text1"/>
          <w:lang w:val="el-GR"/>
        </w:rPr>
        <w:t xml:space="preserve">. </w:t>
      </w:r>
      <w:proofErr w:type="spellStart"/>
      <w:r w:rsidR="00D37941" w:rsidRPr="00CF2E08">
        <w:rPr>
          <w:color w:val="000000" w:themeColor="text1"/>
          <w:lang w:val="el-GR"/>
        </w:rPr>
        <w:t>Πρωτ</w:t>
      </w:r>
      <w:proofErr w:type="spellEnd"/>
      <w:r w:rsidR="00D37941" w:rsidRPr="00CF2E08">
        <w:rPr>
          <w:color w:val="000000" w:themeColor="text1"/>
          <w:lang w:val="el-GR"/>
        </w:rPr>
        <w:t>. 350009/07-11-2022, ΑΔΑ : ΨΩΕΞ465ΧΘΞ-12Ω, η οποία δημοσιεύτηκε στο ΦΕΚ 5795/Β’/2022)</w:t>
      </w:r>
      <w:r w:rsidR="00D31562" w:rsidRPr="00CF2E08">
        <w:rPr>
          <w:color w:val="000000" w:themeColor="text1"/>
          <w:lang w:val="el-GR"/>
        </w:rPr>
        <w:t xml:space="preserve">. Με τον ορισμό </w:t>
      </w:r>
      <w:r w:rsidR="005A12FC" w:rsidRPr="00E54DC5">
        <w:rPr>
          <w:b/>
          <w:bCs/>
          <w:color w:val="000000" w:themeColor="text1"/>
          <w:lang w:val="el-GR"/>
        </w:rPr>
        <w:lastRenderedPageBreak/>
        <w:t xml:space="preserve">Συμβούλου </w:t>
      </w:r>
      <w:r w:rsidR="00D37941" w:rsidRPr="00E54DC5">
        <w:rPr>
          <w:b/>
          <w:bCs/>
          <w:color w:val="000000" w:themeColor="text1"/>
          <w:lang w:val="el-GR"/>
        </w:rPr>
        <w:t>Α</w:t>
      </w:r>
      <w:r w:rsidR="005A12FC" w:rsidRPr="00E54DC5">
        <w:rPr>
          <w:b/>
          <w:bCs/>
          <w:color w:val="000000" w:themeColor="text1"/>
          <w:lang w:val="el-GR"/>
        </w:rPr>
        <w:t>κερα</w:t>
      </w:r>
      <w:r w:rsidR="00661EB8" w:rsidRPr="00E54DC5">
        <w:rPr>
          <w:b/>
          <w:bCs/>
          <w:color w:val="000000" w:themeColor="text1"/>
          <w:lang w:val="el-GR"/>
        </w:rPr>
        <w:t>ι</w:t>
      </w:r>
      <w:r w:rsidR="005A12FC" w:rsidRPr="00E54DC5">
        <w:rPr>
          <w:b/>
          <w:bCs/>
          <w:color w:val="000000" w:themeColor="text1"/>
          <w:lang w:val="el-GR"/>
        </w:rPr>
        <w:t>ότητας</w:t>
      </w:r>
      <w:r w:rsidR="00661EB8" w:rsidRPr="00CF2E08">
        <w:rPr>
          <w:color w:val="000000" w:themeColor="text1"/>
          <w:lang w:val="el-GR"/>
        </w:rPr>
        <w:t>, οι αρμοδιότητες του Υ.Π.Π.Α. θα ασκούνται από τον Σύμβουλο Ακεραιότητας του Υπουργείου.</w:t>
      </w:r>
      <w:bookmarkStart w:id="132" w:name="_Toc170492290"/>
    </w:p>
    <w:p w14:paraId="325A821A" w14:textId="196F81AA" w:rsidR="00041DC8" w:rsidRPr="00EA7D97" w:rsidRDefault="00AC7DF6" w:rsidP="00576AAE">
      <w:pPr>
        <w:pStyle w:val="Heading2"/>
      </w:pPr>
      <w:r w:rsidRPr="00AF5BE4">
        <w:t xml:space="preserve">Ελεγκτικοί μηχανισμοί </w:t>
      </w:r>
      <w:r w:rsidR="00041DC8" w:rsidRPr="00AF5BE4">
        <w:t>εκτός του Υπουργείου Υποδομών και Μεταφορών</w:t>
      </w:r>
      <w:bookmarkEnd w:id="132"/>
    </w:p>
    <w:p w14:paraId="5B68234A" w14:textId="2DA9311F" w:rsidR="00041DC8" w:rsidRPr="00A4343C" w:rsidRDefault="006439FE" w:rsidP="005E48BB">
      <w:pPr>
        <w:pStyle w:val="Heading3"/>
      </w:pPr>
      <w:bookmarkStart w:id="133" w:name="_Toc170492291"/>
      <w:r w:rsidRPr="00A4343C">
        <w:t>Ειδική Υπηρεσία Συντονισμού Ταμείου Ανάκαμψης (</w:t>
      </w:r>
      <w:r w:rsidR="00041DC8" w:rsidRPr="00A4343C">
        <w:t>ΕΥΣΤΑ</w:t>
      </w:r>
      <w:r w:rsidRPr="00A4343C">
        <w:t>)</w:t>
      </w:r>
      <w:bookmarkEnd w:id="133"/>
    </w:p>
    <w:p w14:paraId="451EB595" w14:textId="77777777" w:rsidR="00041DC8" w:rsidRPr="009C34AF" w:rsidRDefault="00041DC8" w:rsidP="00041DC8">
      <w:pPr>
        <w:jc w:val="both"/>
        <w:rPr>
          <w:color w:val="000000" w:themeColor="text1"/>
          <w:lang w:val="el-GR"/>
        </w:rPr>
      </w:pPr>
      <w:r w:rsidRPr="009C34AF">
        <w:rPr>
          <w:color w:val="000000" w:themeColor="text1"/>
          <w:lang w:val="el-GR"/>
        </w:rPr>
        <w:t xml:space="preserve">Η Ειδική Υπηρεσία Συντονισμού Ταμείου Ανάκαμψης είναι αρμόδια για την παρακολούθηση, την αξιολόγηση και τον συντονισμό της υλοποίησης των προγραμμάτων και έργων που χρηματοδοτούνται από πόρους του ΤΑΑ, έχει την ευθύνη για την παρακολούθηση και τον έλεγχο της συμβατότητας των προτεινόμενων νομοθετικών και κανονιστικών ρυθμίσεων με το Εθνικό Σχέδιο Ανάκαμψης και Ανθεκτικότητας και την υποβολή αιτήματος πληρωμής στην </w:t>
      </w:r>
      <w:proofErr w:type="spellStart"/>
      <w:r w:rsidRPr="009C34AF">
        <w:rPr>
          <w:color w:val="000000" w:themeColor="text1"/>
          <w:lang w:val="el-GR"/>
        </w:rPr>
        <w:t>Ευρ</w:t>
      </w:r>
      <w:proofErr w:type="spellEnd"/>
      <w:r w:rsidRPr="009C34AF">
        <w:rPr>
          <w:color w:val="000000" w:themeColor="text1"/>
          <w:lang w:val="el-GR"/>
        </w:rPr>
        <w:t>. Επιτροπή.</w:t>
      </w:r>
    </w:p>
    <w:p w14:paraId="4628FDF4" w14:textId="10495C84" w:rsidR="00041DC8" w:rsidRPr="009C34AF" w:rsidRDefault="00041DC8" w:rsidP="00041DC8">
      <w:pPr>
        <w:jc w:val="both"/>
        <w:rPr>
          <w:color w:val="000000" w:themeColor="text1"/>
          <w:lang w:val="el-GR"/>
        </w:rPr>
      </w:pPr>
      <w:r w:rsidRPr="009C34AF">
        <w:rPr>
          <w:color w:val="000000" w:themeColor="text1"/>
          <w:lang w:val="el-GR"/>
        </w:rPr>
        <w:t xml:space="preserve">Στο πλαίσιο του ρόλου της ως συντονιστής της υλοποίησης έργων και δράσεων από το ΤΑΑ, στο ΣΔΕ αναφέρεται ότι η ΕΥΣΤΑ έχει, ενδεικτικά, την αρμοδιότητα: </w:t>
      </w:r>
    </w:p>
    <w:p w14:paraId="2DA357E7" w14:textId="28E1390C" w:rsidR="00041DC8" w:rsidRPr="009C34AF" w:rsidRDefault="0005565F" w:rsidP="00FD4C5C">
      <w:pPr>
        <w:pStyle w:val="ListParagraph"/>
        <w:numPr>
          <w:ilvl w:val="0"/>
          <w:numId w:val="18"/>
        </w:numPr>
        <w:jc w:val="both"/>
        <w:rPr>
          <w:color w:val="000000" w:themeColor="text1"/>
          <w:lang w:val="el-GR"/>
        </w:rPr>
      </w:pPr>
      <w:r w:rsidRPr="009C34AF">
        <w:rPr>
          <w:color w:val="000000" w:themeColor="text1"/>
          <w:lang w:val="el-GR"/>
        </w:rPr>
        <w:t xml:space="preserve">της </w:t>
      </w:r>
      <w:r w:rsidR="00041DC8" w:rsidRPr="009C34AF">
        <w:rPr>
          <w:color w:val="000000" w:themeColor="text1"/>
          <w:lang w:val="el-GR"/>
        </w:rPr>
        <w:t>έκδοσης οδηγιών και παροχής κατευθύνσεων σχετικά με τη διαχείριση και με κάθε δραστηριότητα που υπάγεται στις αρμοδιότητες τ</w:t>
      </w:r>
      <w:r w:rsidRPr="009C34AF">
        <w:rPr>
          <w:color w:val="000000" w:themeColor="text1"/>
          <w:lang w:val="el-GR"/>
        </w:rPr>
        <w:t>ου</w:t>
      </w:r>
      <w:r w:rsidR="00041DC8" w:rsidRPr="009C34AF">
        <w:rPr>
          <w:color w:val="000000" w:themeColor="text1"/>
          <w:lang w:val="el-GR"/>
        </w:rPr>
        <w:t xml:space="preserve"> Υπουργεί</w:t>
      </w:r>
      <w:r w:rsidRPr="009C34AF">
        <w:rPr>
          <w:color w:val="000000" w:themeColor="text1"/>
          <w:lang w:val="el-GR"/>
        </w:rPr>
        <w:t>ου Υποδομών και Μεταφορών</w:t>
      </w:r>
      <w:r w:rsidR="00041DC8" w:rsidRPr="009C34AF">
        <w:rPr>
          <w:color w:val="000000" w:themeColor="text1"/>
          <w:lang w:val="el-GR"/>
        </w:rPr>
        <w:t xml:space="preserve">, </w:t>
      </w:r>
    </w:p>
    <w:p w14:paraId="6E6FFFB9" w14:textId="590A11BD" w:rsidR="00041DC8" w:rsidRPr="009C34AF" w:rsidRDefault="0005565F" w:rsidP="00FD4C5C">
      <w:pPr>
        <w:pStyle w:val="ListParagraph"/>
        <w:numPr>
          <w:ilvl w:val="0"/>
          <w:numId w:val="18"/>
        </w:numPr>
        <w:jc w:val="both"/>
        <w:rPr>
          <w:color w:val="000000" w:themeColor="text1"/>
          <w:lang w:val="el-GR"/>
        </w:rPr>
      </w:pPr>
      <w:r w:rsidRPr="009C34AF">
        <w:rPr>
          <w:color w:val="000000" w:themeColor="text1"/>
          <w:lang w:val="el-GR"/>
        </w:rPr>
        <w:t xml:space="preserve">του </w:t>
      </w:r>
      <w:r w:rsidR="00041DC8" w:rsidRPr="009C34AF">
        <w:rPr>
          <w:color w:val="000000" w:themeColor="text1"/>
          <w:lang w:val="el-GR"/>
        </w:rPr>
        <w:t>συντονισμού και</w:t>
      </w:r>
      <w:r w:rsidRPr="009C34AF">
        <w:rPr>
          <w:color w:val="000000" w:themeColor="text1"/>
          <w:lang w:val="el-GR"/>
        </w:rPr>
        <w:t xml:space="preserve"> της</w:t>
      </w:r>
      <w:r w:rsidR="00041DC8" w:rsidRPr="009C34AF">
        <w:rPr>
          <w:color w:val="000000" w:themeColor="text1"/>
          <w:lang w:val="el-GR"/>
        </w:rPr>
        <w:t xml:space="preserve"> ενημέρωσης σε εθνικό επίπεδο αναφορικά με τις διαδικασίες χρηματοδότησης μέσω ΤΑΑ και </w:t>
      </w:r>
      <w:r w:rsidRPr="009C34AF">
        <w:rPr>
          <w:color w:val="000000" w:themeColor="text1"/>
          <w:lang w:val="el-GR"/>
        </w:rPr>
        <w:t xml:space="preserve">της </w:t>
      </w:r>
      <w:r w:rsidR="00041DC8" w:rsidRPr="009C34AF">
        <w:rPr>
          <w:color w:val="000000" w:themeColor="text1"/>
          <w:lang w:val="el-GR"/>
        </w:rPr>
        <w:t>συνεργασίας με κάθε αρμόδια εθνική αρχή και υπηρεσία στο πλαίσιο της παρακολούθησης της υλοποίησης των σχετικών πολιτικών</w:t>
      </w:r>
      <w:r w:rsidRPr="009C34AF">
        <w:rPr>
          <w:color w:val="000000" w:themeColor="text1"/>
          <w:lang w:val="el-GR"/>
        </w:rPr>
        <w:t>,</w:t>
      </w:r>
    </w:p>
    <w:p w14:paraId="59B24EFF" w14:textId="6107950D" w:rsidR="00041DC8" w:rsidRPr="009C34AF" w:rsidRDefault="0005565F" w:rsidP="00FD4C5C">
      <w:pPr>
        <w:pStyle w:val="ListParagraph"/>
        <w:numPr>
          <w:ilvl w:val="0"/>
          <w:numId w:val="18"/>
        </w:numPr>
        <w:jc w:val="both"/>
        <w:rPr>
          <w:color w:val="000000" w:themeColor="text1"/>
          <w:lang w:val="el-GR"/>
        </w:rPr>
      </w:pPr>
      <w:r w:rsidRPr="009C34AF">
        <w:rPr>
          <w:color w:val="000000" w:themeColor="text1"/>
          <w:lang w:val="el-GR"/>
        </w:rPr>
        <w:t xml:space="preserve">του </w:t>
      </w:r>
      <w:r w:rsidR="00041DC8" w:rsidRPr="009C34AF">
        <w:rPr>
          <w:color w:val="000000" w:themeColor="text1"/>
          <w:lang w:val="el-GR"/>
        </w:rPr>
        <w:t>συντονισμού και</w:t>
      </w:r>
      <w:r w:rsidRPr="009C34AF">
        <w:rPr>
          <w:color w:val="000000" w:themeColor="text1"/>
          <w:lang w:val="el-GR"/>
        </w:rPr>
        <w:t xml:space="preserve"> της</w:t>
      </w:r>
      <w:r w:rsidR="00041DC8" w:rsidRPr="009C34AF">
        <w:rPr>
          <w:color w:val="000000" w:themeColor="text1"/>
          <w:lang w:val="el-GR"/>
        </w:rPr>
        <w:t xml:space="preserve"> συμμετοχής στη διενέργεια επιτόπιων επισκέψεων και ελέγχων αναφορικά με την υλοποίηση και λειτουργία δράσεων και έργων που χρηματοδοτούνται από το ΤΑΑ που πραγματοποιούνται από την </w:t>
      </w:r>
      <w:proofErr w:type="spellStart"/>
      <w:r w:rsidR="00041DC8" w:rsidRPr="009C34AF">
        <w:rPr>
          <w:color w:val="000000" w:themeColor="text1"/>
          <w:lang w:val="el-GR"/>
        </w:rPr>
        <w:t>Ε.Επιτροπή</w:t>
      </w:r>
      <w:proofErr w:type="spellEnd"/>
      <w:r w:rsidR="00041DC8" w:rsidRPr="009C34AF">
        <w:rPr>
          <w:color w:val="000000" w:themeColor="text1"/>
          <w:lang w:val="el-GR"/>
        </w:rPr>
        <w:t xml:space="preserve">, την </w:t>
      </w:r>
      <w:r w:rsidR="00041DC8" w:rsidRPr="009C34AF">
        <w:rPr>
          <w:color w:val="000000" w:themeColor="text1"/>
        </w:rPr>
        <w:t>OLAF</w:t>
      </w:r>
      <w:r w:rsidR="00041DC8" w:rsidRPr="009C34AF">
        <w:rPr>
          <w:color w:val="000000" w:themeColor="text1"/>
          <w:lang w:val="el-GR"/>
        </w:rPr>
        <w:t xml:space="preserve">, την Ευρωπαϊκή Εισαγγελία, το </w:t>
      </w:r>
      <w:proofErr w:type="spellStart"/>
      <w:r w:rsidR="00041DC8" w:rsidRPr="009C34AF">
        <w:rPr>
          <w:color w:val="000000" w:themeColor="text1"/>
          <w:lang w:val="el-GR"/>
        </w:rPr>
        <w:t>Ευρ</w:t>
      </w:r>
      <w:proofErr w:type="spellEnd"/>
      <w:r w:rsidR="00041DC8" w:rsidRPr="009C34AF">
        <w:rPr>
          <w:color w:val="000000" w:themeColor="text1"/>
          <w:lang w:val="el-GR"/>
        </w:rPr>
        <w:t>. Ελεγκτικό Συνέδριο ή άλλα όργανο της ΕΕ.</w:t>
      </w:r>
    </w:p>
    <w:p w14:paraId="288D70F8" w14:textId="1D8437FB" w:rsidR="00041DC8" w:rsidRPr="009C34AF" w:rsidRDefault="00041DC8" w:rsidP="00041DC8">
      <w:pPr>
        <w:jc w:val="both"/>
        <w:rPr>
          <w:color w:val="000000" w:themeColor="text1"/>
          <w:lang w:val="el-GR"/>
        </w:rPr>
      </w:pPr>
      <w:r w:rsidRPr="009C34AF">
        <w:rPr>
          <w:color w:val="000000" w:themeColor="text1"/>
          <w:lang w:val="el-GR"/>
        </w:rPr>
        <w:t>Αναφορικά με την παρακολούθηση των δράσεων και έργων</w:t>
      </w:r>
      <w:r w:rsidR="0005565F" w:rsidRPr="009C34AF">
        <w:rPr>
          <w:color w:val="000000" w:themeColor="text1"/>
          <w:lang w:val="el-GR"/>
        </w:rPr>
        <w:t xml:space="preserve"> που χρηματοδοτούνται από το ΤΑΑ</w:t>
      </w:r>
      <w:r w:rsidRPr="009C34AF">
        <w:rPr>
          <w:color w:val="000000" w:themeColor="text1"/>
          <w:lang w:val="el-GR"/>
        </w:rPr>
        <w:t>, ενδεικτικές αρμοδιότητες της  ΕΥΣΤΑ είναι:</w:t>
      </w:r>
    </w:p>
    <w:p w14:paraId="553395E3" w14:textId="76048C42" w:rsidR="00041DC8" w:rsidRPr="009C34AF" w:rsidRDefault="00041DC8" w:rsidP="00FD4C5C">
      <w:pPr>
        <w:pStyle w:val="ListParagraph"/>
        <w:numPr>
          <w:ilvl w:val="0"/>
          <w:numId w:val="19"/>
        </w:numPr>
        <w:jc w:val="both"/>
        <w:rPr>
          <w:color w:val="000000" w:themeColor="text1"/>
          <w:lang w:val="el-GR"/>
        </w:rPr>
      </w:pPr>
      <w:r w:rsidRPr="009C34AF">
        <w:rPr>
          <w:color w:val="000000" w:themeColor="text1"/>
          <w:lang w:val="el-GR"/>
        </w:rPr>
        <w:t>η παρακολούθηση της πορείας υλοποίησης δράσεων και έργων από τους φορείς υλοποίησης και σε συνεργασία με τ</w:t>
      </w:r>
      <w:r w:rsidR="0005565F" w:rsidRPr="009C34AF">
        <w:rPr>
          <w:color w:val="000000" w:themeColor="text1"/>
          <w:lang w:val="el-GR"/>
        </w:rPr>
        <w:t>ο</w:t>
      </w:r>
      <w:r w:rsidRPr="009C34AF">
        <w:rPr>
          <w:color w:val="000000" w:themeColor="text1"/>
          <w:lang w:val="el-GR"/>
        </w:rPr>
        <w:t xml:space="preserve"> Υπουργε</w:t>
      </w:r>
      <w:r w:rsidR="0005565F" w:rsidRPr="009C34AF">
        <w:rPr>
          <w:color w:val="000000" w:themeColor="text1"/>
          <w:lang w:val="el-GR"/>
        </w:rPr>
        <w:t>ίο Υποδομών και Μεταφορών,</w:t>
      </w:r>
    </w:p>
    <w:p w14:paraId="3709FD5B" w14:textId="3D88F465" w:rsidR="00041DC8" w:rsidRPr="009C34AF" w:rsidRDefault="00041DC8" w:rsidP="00FD4C5C">
      <w:pPr>
        <w:pStyle w:val="ListParagraph"/>
        <w:numPr>
          <w:ilvl w:val="0"/>
          <w:numId w:val="19"/>
        </w:numPr>
        <w:jc w:val="both"/>
        <w:rPr>
          <w:color w:val="000000" w:themeColor="text1"/>
          <w:lang w:val="el-GR"/>
        </w:rPr>
      </w:pPr>
      <w:r w:rsidRPr="009C34AF">
        <w:rPr>
          <w:color w:val="000000" w:themeColor="text1"/>
          <w:lang w:val="el-GR"/>
        </w:rPr>
        <w:t>η διενέργεια επιθεωρήσεων σε Φορείς Υλοποίησης δράσεων και έργων και η σύνταξη εκθέσεων για ανάληψη τυχόν απαιτούμενων ενεργειών</w:t>
      </w:r>
      <w:r w:rsidR="0005565F" w:rsidRPr="009C34AF">
        <w:rPr>
          <w:color w:val="000000" w:themeColor="text1"/>
          <w:lang w:val="el-GR"/>
        </w:rPr>
        <w:t>, και</w:t>
      </w:r>
    </w:p>
    <w:p w14:paraId="15496860" w14:textId="77777777" w:rsidR="00041DC8" w:rsidRPr="009C34AF" w:rsidRDefault="00041DC8" w:rsidP="00FD4C5C">
      <w:pPr>
        <w:pStyle w:val="ListParagraph"/>
        <w:numPr>
          <w:ilvl w:val="0"/>
          <w:numId w:val="19"/>
        </w:numPr>
        <w:jc w:val="both"/>
        <w:rPr>
          <w:color w:val="000000" w:themeColor="text1"/>
          <w:lang w:val="el-GR"/>
        </w:rPr>
      </w:pPr>
      <w:r w:rsidRPr="009C34AF">
        <w:rPr>
          <w:color w:val="000000" w:themeColor="text1"/>
          <w:lang w:val="el-GR"/>
        </w:rPr>
        <w:t>η θέσπιση και εφαρμογή μέτρων καταπολέμησης της απάτης, λαμβάνοντας υπόψη τους κινδύνους που έχουν εντοπιστεί.</w:t>
      </w:r>
    </w:p>
    <w:p w14:paraId="3C35D5F6" w14:textId="77777777" w:rsidR="00041DC8" w:rsidRPr="009C34AF" w:rsidRDefault="00041DC8" w:rsidP="00041DC8">
      <w:pPr>
        <w:jc w:val="both"/>
        <w:rPr>
          <w:color w:val="000000" w:themeColor="text1"/>
          <w:lang w:val="el-GR"/>
        </w:rPr>
      </w:pPr>
      <w:r w:rsidRPr="009C34AF">
        <w:rPr>
          <w:color w:val="000000" w:themeColor="text1"/>
          <w:lang w:val="el-GR"/>
        </w:rPr>
        <w:t>Στο πλαίσιο της αρμοδιότητάς της για την υποβολή αιτήματος πληρωμής στην Ευρωπαϊκή Επιτροπή, η ΕΥΣΤΑ:</w:t>
      </w:r>
    </w:p>
    <w:p w14:paraId="785E02D9" w14:textId="2785ABF3" w:rsidR="00041DC8" w:rsidRPr="009C34AF" w:rsidRDefault="00041DC8" w:rsidP="00FD4C5C">
      <w:pPr>
        <w:pStyle w:val="ListParagraph"/>
        <w:numPr>
          <w:ilvl w:val="0"/>
          <w:numId w:val="20"/>
        </w:numPr>
        <w:jc w:val="both"/>
        <w:rPr>
          <w:color w:val="000000" w:themeColor="text1"/>
          <w:lang w:val="el-GR"/>
        </w:rPr>
      </w:pPr>
      <w:r w:rsidRPr="009C34AF">
        <w:rPr>
          <w:color w:val="000000" w:themeColor="text1"/>
          <w:lang w:val="el-GR"/>
        </w:rPr>
        <w:t>συντάσσει και  υποβάλλει αιτήματα πληρωμής στην Ευρωπαϊκή Επιτροπή</w:t>
      </w:r>
      <w:r w:rsidR="0005565F" w:rsidRPr="009C34AF">
        <w:rPr>
          <w:color w:val="000000" w:themeColor="text1"/>
          <w:lang w:val="el-GR"/>
        </w:rPr>
        <w:t>,</w:t>
      </w:r>
    </w:p>
    <w:p w14:paraId="49A03FC9" w14:textId="4E225960" w:rsidR="00041DC8" w:rsidRPr="009C34AF" w:rsidRDefault="00041DC8" w:rsidP="00FD4C5C">
      <w:pPr>
        <w:pStyle w:val="ListParagraph"/>
        <w:numPr>
          <w:ilvl w:val="0"/>
          <w:numId w:val="20"/>
        </w:numPr>
        <w:jc w:val="both"/>
        <w:rPr>
          <w:color w:val="000000" w:themeColor="text1"/>
          <w:lang w:val="el-GR"/>
        </w:rPr>
      </w:pPr>
      <w:r w:rsidRPr="009C34AF">
        <w:rPr>
          <w:color w:val="000000" w:themeColor="text1"/>
          <w:lang w:val="el-GR"/>
        </w:rPr>
        <w:t>συντάσσει και υποβάλλει τα συνοδευτικά του αιτήματος πληρωμής, σύμφωνα με τα προβλεπόμενα στη Χρηματοδοτική Συμφωνία και τη Συμφωνία Χορήγησης Δανείου, αντλώντας στοιχεία και πληροφορίες από το ΟΠΣ ΤΑ σχετικά με διαδικασίες και επαληθεύσεις που έγιναν αναφορικά με την επίτευξη των οροσήμων και τις καταχωρημένες δαπάνες</w:t>
      </w:r>
      <w:r w:rsidR="0005565F" w:rsidRPr="009C34AF">
        <w:rPr>
          <w:color w:val="000000" w:themeColor="text1"/>
          <w:lang w:val="el-GR"/>
        </w:rPr>
        <w:t>,</w:t>
      </w:r>
    </w:p>
    <w:p w14:paraId="23BBCCBA" w14:textId="77777777" w:rsidR="00041DC8" w:rsidRPr="009C34AF" w:rsidRDefault="00041DC8" w:rsidP="00FD4C5C">
      <w:pPr>
        <w:pStyle w:val="ListParagraph"/>
        <w:numPr>
          <w:ilvl w:val="0"/>
          <w:numId w:val="20"/>
        </w:numPr>
        <w:jc w:val="both"/>
        <w:rPr>
          <w:color w:val="000000" w:themeColor="text1"/>
          <w:lang w:val="el-GR"/>
        </w:rPr>
      </w:pPr>
      <w:r w:rsidRPr="009C34AF">
        <w:rPr>
          <w:color w:val="000000" w:themeColor="text1"/>
          <w:lang w:val="el-GR"/>
        </w:rPr>
        <w:lastRenderedPageBreak/>
        <w:t>τηρεί μητρώο των ποσών που χρήζουν ανάκτησης και των ποσών που αποσύρονται κατόπιν ακύρωσης συνόλου ή μέρους χρηματοδότησης από το ΤΑΑ.</w:t>
      </w:r>
    </w:p>
    <w:p w14:paraId="76A9B2B7" w14:textId="77777777" w:rsidR="00041DC8" w:rsidRPr="009C34AF" w:rsidRDefault="00041DC8" w:rsidP="00041DC8">
      <w:pPr>
        <w:jc w:val="both"/>
        <w:rPr>
          <w:color w:val="000000" w:themeColor="text1"/>
          <w:lang w:val="el-GR"/>
        </w:rPr>
      </w:pPr>
      <w:r w:rsidRPr="009C34AF">
        <w:rPr>
          <w:color w:val="000000" w:themeColor="text1"/>
          <w:lang w:val="el-GR"/>
        </w:rPr>
        <w:t>Επίσης, η ΕΥΣΤΑ είναι το αποκλειστικό εθνικό σημείο επικοινωνίας με την Ευρωπαϊκή Επιτροπή για τους σκοπούς του ΤΑΑ.</w:t>
      </w:r>
    </w:p>
    <w:p w14:paraId="673A0AB1" w14:textId="77777777" w:rsidR="00041DC8" w:rsidRPr="009C34AF" w:rsidRDefault="00041DC8" w:rsidP="00041DC8">
      <w:pPr>
        <w:jc w:val="both"/>
        <w:rPr>
          <w:color w:val="000000" w:themeColor="text1"/>
          <w:lang w:val="el-GR"/>
        </w:rPr>
      </w:pPr>
      <w:r w:rsidRPr="009C34AF">
        <w:rPr>
          <w:color w:val="000000" w:themeColor="text1"/>
          <w:lang w:val="el-GR"/>
        </w:rPr>
        <w:t>Στο πλαίσιο των μέτρων πρόληψης και καταπολέμησης της απάτης στις δράσεις του ΤΑΑ, η ΕΥΣΤΑ, σύμφωνα με το ΣΔΕ, συγκροτεί Ομάδα Αξιολόγησης Κινδύνων Απάτης με αντικείμενο της αξιολόγηση των κινδύνων απάτης, την πρόταση τυχόν διορθωτικών μέτρων και την αναφορά των αποτελεσμάτων στους αρμόδιους φορείς. Σε αυτό το πλαίσιο ορίζεται και Υπεύθυνος για θέματα απάτης με αρμοδιότητες το συντονισμό της Ομάδας, όπως προβλέπεται και στο σχετικό Εγχειρίδιο Διαδικασιών της ΕΥΣΤΑ.</w:t>
      </w:r>
    </w:p>
    <w:p w14:paraId="38B91E04" w14:textId="0CE952C8" w:rsidR="00041DC8" w:rsidRPr="009C34AF" w:rsidRDefault="00041DC8" w:rsidP="00041DC8">
      <w:pPr>
        <w:jc w:val="both"/>
        <w:rPr>
          <w:color w:val="000000" w:themeColor="text1"/>
          <w:lang w:val="el-GR"/>
        </w:rPr>
      </w:pPr>
      <w:r w:rsidRPr="009C34AF">
        <w:rPr>
          <w:color w:val="000000" w:themeColor="text1"/>
          <w:lang w:val="el-GR"/>
        </w:rPr>
        <w:t xml:space="preserve">Επίσης στην ΕΥΣΤΑ </w:t>
      </w:r>
      <w:r w:rsidR="00521FEA">
        <w:rPr>
          <w:color w:val="000000" w:themeColor="text1"/>
          <w:lang w:val="el-GR"/>
        </w:rPr>
        <w:t>συστήνεται κατά περίπτωση</w:t>
      </w:r>
      <w:r w:rsidRPr="009C34AF">
        <w:rPr>
          <w:color w:val="000000" w:themeColor="text1"/>
          <w:lang w:val="el-GR"/>
        </w:rPr>
        <w:t xml:space="preserve"> Ομάδα Διερεύνησης για τις περιπτώσεις υποβολής καταγγελίας απευθείας στην ΕΥΣΤΑ ή διαβίβασης καταγγελίας για περεταίρω διερεύνηση.</w:t>
      </w:r>
    </w:p>
    <w:p w14:paraId="00D9AE78" w14:textId="77777777" w:rsidR="00041DC8" w:rsidRPr="00A4343C" w:rsidRDefault="00041DC8" w:rsidP="005E48BB">
      <w:pPr>
        <w:pStyle w:val="Heading3"/>
      </w:pPr>
      <w:bookmarkStart w:id="134" w:name="_Toc170492292"/>
      <w:r w:rsidRPr="00A4343C">
        <w:t>Εθνική Αρχή Διαφάνειας (Ε.Α.Δ.)</w:t>
      </w:r>
      <w:bookmarkEnd w:id="134"/>
    </w:p>
    <w:p w14:paraId="3A06F1BC" w14:textId="77777777" w:rsidR="00041DC8" w:rsidRPr="009C34AF" w:rsidRDefault="00041DC8" w:rsidP="00041DC8">
      <w:pPr>
        <w:jc w:val="both"/>
        <w:rPr>
          <w:color w:val="000000" w:themeColor="text1"/>
          <w:lang w:val="el-GR"/>
        </w:rPr>
      </w:pPr>
      <w:r w:rsidRPr="009C34AF">
        <w:rPr>
          <w:color w:val="000000" w:themeColor="text1"/>
          <w:lang w:val="el-GR"/>
        </w:rPr>
        <w:t>Η Εθνική Αρχή Διαφάνειας, με τον ιδρυτικό της Νόμο (4622/2019, άρθρο 82 παρ. 5) ορίστηκε ως η Ελληνική Υπηρεσία Συντονισμού Καταπολέμησης της Απάτης  (</w:t>
      </w:r>
      <w:r w:rsidRPr="009C34AF">
        <w:rPr>
          <w:color w:val="000000" w:themeColor="text1"/>
        </w:rPr>
        <w:t>AFCOS</w:t>
      </w:r>
      <w:r w:rsidRPr="009C34AF">
        <w:rPr>
          <w:color w:val="000000" w:themeColor="text1"/>
          <w:lang w:val="el-GR"/>
        </w:rPr>
        <w:t xml:space="preserve">), σύμφωνα με το άρθρο 3 παρ. 4 του Κανονισμού </w:t>
      </w:r>
      <w:proofErr w:type="spellStart"/>
      <w:r w:rsidRPr="009C34AF">
        <w:rPr>
          <w:color w:val="000000" w:themeColor="text1"/>
          <w:lang w:val="el-GR"/>
        </w:rPr>
        <w:t>αριθμ</w:t>
      </w:r>
      <w:proofErr w:type="spellEnd"/>
      <w:r w:rsidRPr="009C34AF">
        <w:rPr>
          <w:color w:val="000000" w:themeColor="text1"/>
          <w:lang w:val="el-GR"/>
        </w:rPr>
        <w:t xml:space="preserve">. 883/2013 σχετικά με τις έρευνες που πραγματοποιούνται από την Ευρωπαϊκή Υπηρεσία Καταπολέμησης της Απάτης (OLAF) και σε συνεργασία με το Σώμα Δίωξης Οικονομικού Εγκλήματος. </w:t>
      </w:r>
    </w:p>
    <w:p w14:paraId="37747F5B" w14:textId="77777777" w:rsidR="00041DC8" w:rsidRPr="009C34AF" w:rsidRDefault="00041DC8" w:rsidP="00041DC8">
      <w:pPr>
        <w:jc w:val="both"/>
        <w:rPr>
          <w:color w:val="000000" w:themeColor="text1"/>
          <w:lang w:val="el-GR"/>
        </w:rPr>
      </w:pPr>
      <w:r w:rsidRPr="009C34AF">
        <w:rPr>
          <w:color w:val="000000" w:themeColor="text1"/>
          <w:lang w:val="el-GR"/>
        </w:rPr>
        <w:t>Ανάμεσα στις αρμοδιότητες, όπως ορίζεται από το άρθρο 83 παρ. 2 του ιδρυτικού της νόμου, είναι «η υποδοχή, επεξεργασία, αξιολόγηση και, κατά περίπτωση, διερεύνηση ή αρχειοθέτηση καταγγελιών ή αναφορών που σχετίζονται με τις αρμοδιότητες της Αρχής και αναφέρονται ειδικότερα σε παράλειψη οφειλόμενων ενεργειών ή σε μη νόμιμες ενέργειες της Διοίκησης, καθώς και επί υποθέσεων απάτης και διαφθοράς στο δημόσιο και ιδιωτικό τομέα όπως επίσης αντίστοιχων καταγγελιών ή αναφορών που αφορούν σε συγχρηματοδοτούμενα, διακρατικά και λοιπά έργα και προγράμματα». Συνεπώς, αποτελεί το αρμόδιο εθνικό σημείο υποδοχής καταγγελιών και για τις δράσεις και τα έργα που χρηματοδοτούνται από το ΤΑΑ.</w:t>
      </w:r>
    </w:p>
    <w:p w14:paraId="0B46A4FF" w14:textId="45EAA62E" w:rsidR="00041DC8" w:rsidRPr="009C34AF" w:rsidRDefault="00041DC8" w:rsidP="00041DC8">
      <w:pPr>
        <w:jc w:val="both"/>
        <w:rPr>
          <w:color w:val="000000" w:themeColor="text1"/>
          <w:lang w:val="el-GR"/>
        </w:rPr>
      </w:pPr>
      <w:r w:rsidRPr="009C34AF">
        <w:rPr>
          <w:color w:val="000000" w:themeColor="text1"/>
          <w:lang w:val="el-GR"/>
        </w:rPr>
        <w:t>Στο πλαίσιο αυτό, η ΕΑΔ συνεργάζεται άμεσα με την Ευρωπαϊκή Υπηρεσία Καταπολέμησης της Απάτης (</w:t>
      </w:r>
      <w:r w:rsidRPr="009C34AF">
        <w:rPr>
          <w:color w:val="000000" w:themeColor="text1"/>
        </w:rPr>
        <w:t>OLAF</w:t>
      </w:r>
      <w:r w:rsidRPr="009C34AF">
        <w:rPr>
          <w:color w:val="000000" w:themeColor="text1"/>
          <w:lang w:val="el-GR"/>
        </w:rPr>
        <w:t>) και λειτουργεί υποστηρικτικά και στ</w:t>
      </w:r>
      <w:r w:rsidR="00574A15" w:rsidRPr="009C34AF">
        <w:rPr>
          <w:color w:val="000000" w:themeColor="text1"/>
          <w:lang w:val="el-GR"/>
        </w:rPr>
        <w:t>η</w:t>
      </w:r>
      <w:r w:rsidRPr="009C34AF">
        <w:rPr>
          <w:color w:val="000000" w:themeColor="text1"/>
          <w:lang w:val="el-GR"/>
        </w:rPr>
        <w:t>ν Ευρωπαϊκή Εισαγγελία (</w:t>
      </w:r>
      <w:r w:rsidRPr="009C34AF">
        <w:rPr>
          <w:color w:val="000000" w:themeColor="text1"/>
        </w:rPr>
        <w:t>EPPO</w:t>
      </w:r>
      <w:r w:rsidRPr="009C34AF">
        <w:rPr>
          <w:color w:val="000000" w:themeColor="text1"/>
          <w:lang w:val="el-GR"/>
        </w:rPr>
        <w:t>).</w:t>
      </w:r>
    </w:p>
    <w:p w14:paraId="1605DAD6" w14:textId="2143CB38" w:rsidR="00205235" w:rsidRPr="009C34AF" w:rsidRDefault="00205235" w:rsidP="00041DC8">
      <w:pPr>
        <w:jc w:val="both"/>
        <w:rPr>
          <w:color w:val="000000" w:themeColor="text1"/>
          <w:lang w:val="el-GR"/>
        </w:rPr>
      </w:pPr>
      <w:r w:rsidRPr="009C34AF">
        <w:rPr>
          <w:color w:val="000000" w:themeColor="text1"/>
          <w:lang w:val="el-GR"/>
        </w:rPr>
        <w:t>Επιπλέον, στην δικτυακή πύλη της ΕΑΔ</w:t>
      </w:r>
      <w:r w:rsidR="00FA77B0" w:rsidRPr="009C34AF">
        <w:rPr>
          <w:rStyle w:val="FootnoteReference"/>
          <w:color w:val="000000" w:themeColor="text1"/>
          <w:lang w:val="el-GR"/>
        </w:rPr>
        <w:footnoteReference w:id="28"/>
      </w:r>
      <w:r w:rsidRPr="009C34AF">
        <w:rPr>
          <w:color w:val="000000" w:themeColor="text1"/>
          <w:lang w:val="el-GR"/>
        </w:rPr>
        <w:t xml:space="preserve"> λειτουργεί και το δίκτυο επικοινωνίας μεταξύ του Υπεύθυνου Απάτης του Υπουργείου Υποδομών και Μεταφορών και άλλων αρμόδιων στελεχών άλλων φορέων προκειμένου να επιτευχθεί ο συντονισμός και η συνεργασία τους σε θέματα απάτης, διαφθοράς και σύγκρουσης συμφερόντων.</w:t>
      </w:r>
    </w:p>
    <w:p w14:paraId="3034836F" w14:textId="0794DBB8" w:rsidR="00041DC8" w:rsidRPr="009C34AF" w:rsidRDefault="00041DC8" w:rsidP="00041DC8">
      <w:pPr>
        <w:jc w:val="both"/>
        <w:rPr>
          <w:color w:val="000000" w:themeColor="text1"/>
          <w:lang w:val="el-GR"/>
        </w:rPr>
      </w:pPr>
      <w:r w:rsidRPr="009C34AF">
        <w:rPr>
          <w:color w:val="000000" w:themeColor="text1"/>
          <w:lang w:val="el-GR"/>
        </w:rPr>
        <w:lastRenderedPageBreak/>
        <w:t xml:space="preserve">Η </w:t>
      </w:r>
      <w:r w:rsidR="00FA77B0" w:rsidRPr="009C34AF">
        <w:rPr>
          <w:color w:val="000000" w:themeColor="text1"/>
          <w:lang w:val="el-GR"/>
        </w:rPr>
        <w:t>υποβολή</w:t>
      </w:r>
      <w:r w:rsidRPr="009C34AF">
        <w:rPr>
          <w:color w:val="000000" w:themeColor="text1"/>
          <w:lang w:val="el-GR"/>
        </w:rPr>
        <w:t xml:space="preserve"> καταγγελιών στην Ε.Α.Δ.</w:t>
      </w:r>
      <w:r w:rsidR="00FA77B0" w:rsidRPr="009C34AF">
        <w:rPr>
          <w:rStyle w:val="FootnoteReference"/>
          <w:color w:val="000000" w:themeColor="text1"/>
          <w:lang w:val="el-GR"/>
        </w:rPr>
        <w:footnoteReference w:id="29"/>
      </w:r>
      <w:r w:rsidRPr="009C34AF">
        <w:rPr>
          <w:color w:val="000000" w:themeColor="text1"/>
          <w:lang w:val="el-GR"/>
        </w:rPr>
        <w:t xml:space="preserve"> γίνεται είτε γραπτώς είτε προφορικώς είτε μέσω ηλεκτρονικής πλατφόρμας</w:t>
      </w:r>
      <w:r w:rsidR="00FA77B0" w:rsidRPr="009C34AF">
        <w:rPr>
          <w:color w:val="000000" w:themeColor="text1"/>
          <w:lang w:val="el-GR"/>
        </w:rPr>
        <w:t xml:space="preserve"> </w:t>
      </w:r>
      <w:r w:rsidR="00FA77B0" w:rsidRPr="009C34AF">
        <w:rPr>
          <w:rStyle w:val="FootnoteReference"/>
          <w:color w:val="000000" w:themeColor="text1"/>
        </w:rPr>
        <w:footnoteReference w:id="30"/>
      </w:r>
      <w:r w:rsidRPr="009C34AF">
        <w:rPr>
          <w:color w:val="000000" w:themeColor="text1"/>
          <w:lang w:val="el-GR"/>
        </w:rPr>
        <w:t>, που είναι προσβάσιμη και σε άτομα με αναπηρία.</w:t>
      </w:r>
    </w:p>
    <w:p w14:paraId="2E5158E2" w14:textId="74BDE085" w:rsidR="00041DC8" w:rsidRPr="009C34AF" w:rsidRDefault="00041DC8" w:rsidP="00041DC8">
      <w:pPr>
        <w:jc w:val="both"/>
        <w:rPr>
          <w:color w:val="000000" w:themeColor="text1"/>
          <w:lang w:val="el-GR"/>
        </w:rPr>
      </w:pPr>
      <w:r w:rsidRPr="006B7431">
        <w:rPr>
          <w:color w:val="000000" w:themeColor="text1"/>
          <w:lang w:val="el-GR"/>
        </w:rPr>
        <w:t>Η ηλεκτρονική πλατφόρμα της ΕΑΔ/</w:t>
      </w:r>
      <w:r w:rsidRPr="006B7431">
        <w:rPr>
          <w:color w:val="000000" w:themeColor="text1"/>
        </w:rPr>
        <w:t>AFCOS</w:t>
      </w:r>
      <w:r w:rsidRPr="006B7431">
        <w:rPr>
          <w:color w:val="000000" w:themeColor="text1"/>
          <w:lang w:val="el-GR"/>
        </w:rPr>
        <w:t xml:space="preserve"> λειτουργεί από τον Απρίλιο 2021</w:t>
      </w:r>
      <w:r w:rsidR="00FA77B0" w:rsidRPr="006B7431">
        <w:rPr>
          <w:color w:val="000000" w:themeColor="text1"/>
          <w:lang w:val="el-GR"/>
        </w:rPr>
        <w:t>. Μ</w:t>
      </w:r>
      <w:r w:rsidRPr="006B7431">
        <w:rPr>
          <w:color w:val="000000" w:themeColor="text1"/>
          <w:lang w:val="el-GR"/>
        </w:rPr>
        <w:t xml:space="preserve">έσω αυτής επιτυγχάνεται η επικοινωνία, ανταλλαγή απόψεων και βελτίωση της συνεργασίας μεταξύ των εθνικών αρχών που είναι επιφορτισμένες με την καταπολέμηση της απάτης και την προστασία των οικονομικών συμφερόντων της ΕΕ. Από τον Αύγουστο 2023 τέθηκε σε λειτουργία η ηλεκτρονική πλατφόρμα για την υποβολή αναφορών στην Ε.Α.Δ., ως εξωτερικού διαύλου σχετικά με τις παραβάσεις του </w:t>
      </w:r>
      <w:proofErr w:type="spellStart"/>
      <w:r w:rsidRPr="006B7431">
        <w:rPr>
          <w:color w:val="000000" w:themeColor="text1"/>
          <w:lang w:val="el-GR"/>
        </w:rPr>
        <w:t>ενωσιακού</w:t>
      </w:r>
      <w:proofErr w:type="spellEnd"/>
      <w:r w:rsidRPr="006B7431">
        <w:rPr>
          <w:color w:val="000000" w:themeColor="text1"/>
          <w:lang w:val="el-GR"/>
        </w:rPr>
        <w:t xml:space="preserve"> δικαίου , όπως ορίζεται με το Ν. 4990/2022.</w:t>
      </w:r>
    </w:p>
    <w:p w14:paraId="67E2CBDA" w14:textId="77777777" w:rsidR="005914F7" w:rsidRPr="00A4343C" w:rsidRDefault="005914F7" w:rsidP="005E48BB">
      <w:pPr>
        <w:pStyle w:val="Heading3"/>
      </w:pPr>
      <w:bookmarkStart w:id="135" w:name="_Toc170492293"/>
      <w:r w:rsidRPr="00A4343C">
        <w:t>Ανεξάρτητος Ελεγκτής</w:t>
      </w:r>
      <w:bookmarkEnd w:id="135"/>
    </w:p>
    <w:p w14:paraId="473BECF7" w14:textId="77777777" w:rsidR="00A3785F" w:rsidRPr="009C34AF" w:rsidRDefault="005914F7" w:rsidP="005914F7">
      <w:pPr>
        <w:jc w:val="both"/>
        <w:rPr>
          <w:color w:val="000000" w:themeColor="text1"/>
          <w:lang w:val="el-GR"/>
        </w:rPr>
      </w:pPr>
      <w:r w:rsidRPr="009C34AF">
        <w:rPr>
          <w:color w:val="000000" w:themeColor="text1"/>
          <w:lang w:val="el-GR"/>
        </w:rPr>
        <w:t>Ο Ανεξάρτητος Ελεγκτής ορίζεται, κατόπιν ανάθεσης σχετικής σύμβασης από τους Φορείς Υλοποίησης ή τ</w:t>
      </w:r>
      <w:r w:rsidR="00D1571C" w:rsidRPr="009C34AF">
        <w:rPr>
          <w:color w:val="000000" w:themeColor="text1"/>
          <w:lang w:val="el-GR"/>
        </w:rPr>
        <w:t>ο</w:t>
      </w:r>
      <w:r w:rsidRPr="009C34AF">
        <w:rPr>
          <w:color w:val="000000" w:themeColor="text1"/>
          <w:lang w:val="el-GR"/>
        </w:rPr>
        <w:t xml:space="preserve"> Υπουργείο Υποδομών και Μεταφορών (κατά περίπτωση)</w:t>
      </w:r>
      <w:r w:rsidR="00A3785F" w:rsidRPr="009C34AF">
        <w:rPr>
          <w:color w:val="000000" w:themeColor="text1"/>
          <w:lang w:val="el-GR"/>
        </w:rPr>
        <w:t xml:space="preserve">. </w:t>
      </w:r>
    </w:p>
    <w:p w14:paraId="587C9F44" w14:textId="7885FCB0" w:rsidR="00A3785F" w:rsidRPr="009C34AF" w:rsidRDefault="00A3785F" w:rsidP="005914F7">
      <w:pPr>
        <w:jc w:val="both"/>
        <w:rPr>
          <w:color w:val="000000" w:themeColor="text1"/>
          <w:lang w:val="el-GR"/>
        </w:rPr>
      </w:pPr>
      <w:r w:rsidRPr="009C34AF">
        <w:rPr>
          <w:color w:val="000000" w:themeColor="text1"/>
          <w:lang w:val="el-GR"/>
        </w:rPr>
        <w:t xml:space="preserve">Το έργο για την Παροχή Υπηρεσιών «Ανεξάρτητου Ελεγκτή» σύμφωνα με τα προβλεπόμενα στο ΣΔΕ του ΤΑΑ για τα έργα του Υπουργείου Υποδομών και Μεταφορών εντάχθηκε στο Ταμείο Ανάκαμψης και Ανθεκτικότητας με την Υπουργική Απόφαση </w:t>
      </w:r>
      <w:proofErr w:type="spellStart"/>
      <w:r w:rsidRPr="009C34AF">
        <w:rPr>
          <w:color w:val="000000" w:themeColor="text1"/>
          <w:lang w:val="el-GR"/>
        </w:rPr>
        <w:t>Αρ</w:t>
      </w:r>
      <w:proofErr w:type="spellEnd"/>
      <w:r w:rsidRPr="009C34AF">
        <w:rPr>
          <w:color w:val="000000" w:themeColor="text1"/>
          <w:lang w:val="el-GR"/>
        </w:rPr>
        <w:t xml:space="preserve">, </w:t>
      </w:r>
      <w:proofErr w:type="spellStart"/>
      <w:r w:rsidRPr="009C34AF">
        <w:rPr>
          <w:color w:val="000000" w:themeColor="text1"/>
          <w:lang w:val="el-GR"/>
        </w:rPr>
        <w:t>Πρ</w:t>
      </w:r>
      <w:proofErr w:type="spellEnd"/>
      <w:r w:rsidRPr="009C34AF">
        <w:rPr>
          <w:color w:val="000000" w:themeColor="text1"/>
          <w:lang w:val="el-GR"/>
        </w:rPr>
        <w:t>. 77055 ΕΞ 2023 (ΑΔΑ: 6ΛΥΗΗ-ΖΛ0).</w:t>
      </w:r>
    </w:p>
    <w:p w14:paraId="75B53028" w14:textId="5D553E50" w:rsidR="00A3785F" w:rsidRPr="009C34AF" w:rsidRDefault="00A3785F" w:rsidP="005914F7">
      <w:pPr>
        <w:jc w:val="both"/>
        <w:rPr>
          <w:color w:val="000000" w:themeColor="text1"/>
          <w:lang w:val="el-GR"/>
        </w:rPr>
      </w:pPr>
      <w:r w:rsidRPr="009C34AF">
        <w:rPr>
          <w:color w:val="000000" w:themeColor="text1"/>
          <w:lang w:val="el-GR"/>
        </w:rPr>
        <w:t xml:space="preserve">Ο Ανεξάρτητος Ελεγκτής </w:t>
      </w:r>
      <w:r w:rsidR="005914F7" w:rsidRPr="009C34AF">
        <w:rPr>
          <w:color w:val="000000" w:themeColor="text1"/>
          <w:lang w:val="el-GR"/>
        </w:rPr>
        <w:t>έχει την αρμοδιότητα της διενέργειας διοικητικών ή και επιτόπιων ελέγχων στο έργο. Στο πλαίσιο αυτό, ελέγχει και βεβαιώνει εγγράφως</w:t>
      </w:r>
      <w:r w:rsidRPr="009C34AF">
        <w:rPr>
          <w:color w:val="000000" w:themeColor="text1"/>
          <w:lang w:val="el-GR"/>
        </w:rPr>
        <w:t>:</w:t>
      </w:r>
    </w:p>
    <w:p w14:paraId="0021334A" w14:textId="14B953D6" w:rsidR="00A3785F" w:rsidRPr="009C34AF" w:rsidRDefault="005914F7" w:rsidP="00FD4C5C">
      <w:pPr>
        <w:pStyle w:val="ListParagraph"/>
        <w:numPr>
          <w:ilvl w:val="0"/>
          <w:numId w:val="29"/>
        </w:numPr>
        <w:jc w:val="both"/>
        <w:rPr>
          <w:color w:val="000000" w:themeColor="text1"/>
          <w:lang w:val="el-GR"/>
        </w:rPr>
      </w:pPr>
      <w:r w:rsidRPr="009C34AF">
        <w:rPr>
          <w:color w:val="000000" w:themeColor="text1"/>
          <w:lang w:val="el-GR"/>
        </w:rPr>
        <w:t xml:space="preserve">την επίτευξη του Οροσήμου και Στόχου της Δράσης/ του Έργου που χρηματοδοτείται από το ΤΑΑ και συνδέεται με Αίτημα Πληρωμής, </w:t>
      </w:r>
    </w:p>
    <w:p w14:paraId="231E0EDF" w14:textId="77777777" w:rsidR="00A3785F" w:rsidRPr="009C34AF" w:rsidRDefault="005914F7" w:rsidP="00FD4C5C">
      <w:pPr>
        <w:pStyle w:val="ListParagraph"/>
        <w:numPr>
          <w:ilvl w:val="0"/>
          <w:numId w:val="29"/>
        </w:numPr>
        <w:jc w:val="both"/>
        <w:rPr>
          <w:color w:val="000000" w:themeColor="text1"/>
          <w:lang w:val="el-GR"/>
        </w:rPr>
      </w:pPr>
      <w:r w:rsidRPr="009C34AF">
        <w:rPr>
          <w:color w:val="000000" w:themeColor="text1"/>
          <w:lang w:val="el-GR"/>
        </w:rPr>
        <w:t xml:space="preserve">τη μη ανάσχεση ήδη επιτευχθέντων Οροσήμων και Στόχων του ελεγχόμενου Έργου, </w:t>
      </w:r>
    </w:p>
    <w:p w14:paraId="08D60A7D" w14:textId="165D2472" w:rsidR="00A3785F" w:rsidRPr="009C34AF" w:rsidRDefault="005914F7" w:rsidP="00FD4C5C">
      <w:pPr>
        <w:pStyle w:val="ListParagraph"/>
        <w:numPr>
          <w:ilvl w:val="0"/>
          <w:numId w:val="29"/>
        </w:numPr>
        <w:jc w:val="both"/>
        <w:rPr>
          <w:color w:val="000000" w:themeColor="text1"/>
          <w:lang w:val="el-GR"/>
        </w:rPr>
      </w:pPr>
      <w:r w:rsidRPr="009C34AF">
        <w:rPr>
          <w:color w:val="000000" w:themeColor="text1"/>
          <w:lang w:val="el-GR"/>
        </w:rPr>
        <w:t>την ολοκλήρωση του Έργου</w:t>
      </w:r>
      <w:r w:rsidR="00A3785F" w:rsidRPr="009C34AF">
        <w:rPr>
          <w:color w:val="000000" w:themeColor="text1"/>
          <w:lang w:val="el-GR"/>
        </w:rPr>
        <w:t>,</w:t>
      </w:r>
      <w:r w:rsidRPr="009C34AF">
        <w:rPr>
          <w:color w:val="000000" w:themeColor="text1"/>
          <w:lang w:val="el-GR"/>
        </w:rPr>
        <w:t xml:space="preserve"> και </w:t>
      </w:r>
    </w:p>
    <w:p w14:paraId="02B36010" w14:textId="532D384F" w:rsidR="005914F7" w:rsidRPr="009C34AF" w:rsidRDefault="005914F7" w:rsidP="00FD4C5C">
      <w:pPr>
        <w:pStyle w:val="ListParagraph"/>
        <w:numPr>
          <w:ilvl w:val="0"/>
          <w:numId w:val="29"/>
        </w:numPr>
        <w:jc w:val="both"/>
        <w:rPr>
          <w:color w:val="000000" w:themeColor="text1"/>
          <w:lang w:val="el-GR"/>
        </w:rPr>
      </w:pPr>
      <w:r w:rsidRPr="009C34AF">
        <w:rPr>
          <w:color w:val="000000" w:themeColor="text1"/>
          <w:lang w:val="el-GR"/>
        </w:rPr>
        <w:t xml:space="preserve">την τήρηση της χρηστής δημοσιονομικής διαχείρισης, παράλληλα με την τήρηση του εφαρμοστέου εθνικού και </w:t>
      </w:r>
      <w:proofErr w:type="spellStart"/>
      <w:r w:rsidRPr="009C34AF">
        <w:rPr>
          <w:color w:val="000000" w:themeColor="text1"/>
          <w:lang w:val="el-GR"/>
        </w:rPr>
        <w:t>ενωσιακού</w:t>
      </w:r>
      <w:proofErr w:type="spellEnd"/>
      <w:r w:rsidRPr="009C34AF">
        <w:rPr>
          <w:color w:val="000000" w:themeColor="text1"/>
          <w:lang w:val="el-GR"/>
        </w:rPr>
        <w:t xml:space="preserve"> δικαίου.</w:t>
      </w:r>
    </w:p>
    <w:p w14:paraId="3678EE93" w14:textId="1BD5CAAD" w:rsidR="005914F7" w:rsidRPr="009C34AF" w:rsidRDefault="00A3785F" w:rsidP="005914F7">
      <w:pPr>
        <w:jc w:val="both"/>
        <w:rPr>
          <w:color w:val="000000" w:themeColor="text1"/>
          <w:lang w:val="el-GR"/>
        </w:rPr>
      </w:pPr>
      <w:r w:rsidRPr="009C34AF">
        <w:rPr>
          <w:color w:val="000000" w:themeColor="text1"/>
          <w:lang w:val="el-GR"/>
        </w:rPr>
        <w:t xml:space="preserve">Στο πλαίσιο του ΣΔΕ, </w:t>
      </w:r>
      <w:r w:rsidR="005914F7" w:rsidRPr="009C34AF">
        <w:rPr>
          <w:color w:val="000000" w:themeColor="text1"/>
          <w:lang w:val="el-GR"/>
        </w:rPr>
        <w:t xml:space="preserve">συντάσσει και υποβάλλει στον Φορέα Υλοποίησης ή στο Υπουργείο </w:t>
      </w:r>
      <w:r w:rsidRPr="009C34AF">
        <w:rPr>
          <w:color w:val="000000" w:themeColor="text1"/>
          <w:lang w:val="el-GR"/>
        </w:rPr>
        <w:t>Υποδομών και Μεταφορών</w:t>
      </w:r>
      <w:r w:rsidR="005914F7" w:rsidRPr="009C34AF">
        <w:rPr>
          <w:color w:val="000000" w:themeColor="text1"/>
          <w:lang w:val="el-GR"/>
        </w:rPr>
        <w:t xml:space="preserve"> επαρκώς τεκμηριωμένη Έκθεση Επίτευξης Οροσήμων/ Στόχων , συνοδευόμενη από Λίστα Ελέγχου όπου με εύλογη βεβαιότητα διαπιστώνει και βεβαιώνει την επίτευξη των Οροσήμων/ Στόχων, ή/και τυχόν αδυναμίες που εντοπίζονται ή/και δημοσιονομικές διορθώσεις/ ανακτήσεις που πρέπει να επιβληθούν από την Υπηρεσία Συντονισμού.</w:t>
      </w:r>
    </w:p>
    <w:p w14:paraId="5865500D" w14:textId="71D6DFA8" w:rsidR="005914F7" w:rsidRPr="009C34AF" w:rsidRDefault="00A3785F" w:rsidP="005914F7">
      <w:pPr>
        <w:jc w:val="both"/>
        <w:rPr>
          <w:color w:val="000000" w:themeColor="text1"/>
          <w:lang w:val="el-GR"/>
        </w:rPr>
      </w:pPr>
      <w:r w:rsidRPr="009C34AF">
        <w:rPr>
          <w:color w:val="000000" w:themeColor="text1"/>
          <w:lang w:val="el-GR"/>
        </w:rPr>
        <w:t>Επιπλέον, στο πλαίσιο του ελέγχου των έργων/ δράσεων που χρηματοδοτούνται από το ΤΑΑ</w:t>
      </w:r>
      <w:r w:rsidR="005914F7" w:rsidRPr="009C34AF">
        <w:rPr>
          <w:color w:val="000000" w:themeColor="text1"/>
          <w:lang w:val="el-GR"/>
        </w:rPr>
        <w:t>, ο Ανεξάρτητος Ελεγκτής εξετάζει και τη μη ύπαρξη διπλής χρηματοδότησης. Επιπλέον, οι εκθέσεις ελέγχου  που εκδίδονται από τον Ανεξάρτητο Ελεγκτή εξετάζουν και θέματα σχετικά με τη βεβαίωση της μη ύπαρξης σύγκρουσης συμφερόντων.</w:t>
      </w:r>
    </w:p>
    <w:p w14:paraId="41BCDA9D" w14:textId="77777777" w:rsidR="005914F7" w:rsidRPr="009C34AF" w:rsidRDefault="005914F7" w:rsidP="005914F7">
      <w:pPr>
        <w:jc w:val="both"/>
        <w:rPr>
          <w:color w:val="000000" w:themeColor="text1"/>
          <w:lang w:val="el-GR"/>
        </w:rPr>
      </w:pPr>
      <w:r w:rsidRPr="009C34AF">
        <w:rPr>
          <w:color w:val="000000" w:themeColor="text1"/>
          <w:lang w:val="el-GR"/>
        </w:rPr>
        <w:lastRenderedPageBreak/>
        <w:t>Στην περίπτωση που κατά τον έλεγχο του Ανεξάρτητου Ελεγκτή διαπιστώνεται παρατυπία, αυτή αναφέρεται στην Έκθεση Ελέγχου με κατάλληλη τεκμηρίωση και υποβάλλεται αρμοδίως.</w:t>
      </w:r>
    </w:p>
    <w:p w14:paraId="051B955A" w14:textId="78A6B153" w:rsidR="005914F7" w:rsidRPr="009C34AF" w:rsidRDefault="005914F7" w:rsidP="005914F7">
      <w:pPr>
        <w:jc w:val="both"/>
        <w:rPr>
          <w:color w:val="000000" w:themeColor="text1"/>
          <w:lang w:val="el-GR"/>
        </w:rPr>
      </w:pPr>
      <w:r w:rsidRPr="009C34AF">
        <w:rPr>
          <w:color w:val="000000" w:themeColor="text1"/>
          <w:lang w:val="el-GR"/>
        </w:rPr>
        <w:t xml:space="preserve">Εφόσον από τον έλεγχο του Ανεξάρτητου Ελεγκτή εντοπίζονται ευρήματα με δημοσιονομική επίπτωση, το Υπουργείο Υποδομών και Μεταφορών </w:t>
      </w:r>
      <w:r w:rsidR="00A3785F" w:rsidRPr="009C34AF">
        <w:rPr>
          <w:color w:val="000000" w:themeColor="text1"/>
          <w:lang w:val="el-GR"/>
        </w:rPr>
        <w:t>(</w:t>
      </w:r>
      <w:r w:rsidRPr="009C34AF">
        <w:rPr>
          <w:color w:val="000000" w:themeColor="text1"/>
          <w:lang w:val="el-GR"/>
        </w:rPr>
        <w:t>στο πλαίσιο του ελέγχου πληρότητας που πραγματοποιεί</w:t>
      </w:r>
      <w:r w:rsidR="00A3785F" w:rsidRPr="009C34AF">
        <w:rPr>
          <w:color w:val="000000" w:themeColor="text1"/>
          <w:lang w:val="el-GR"/>
        </w:rPr>
        <w:t>)</w:t>
      </w:r>
      <w:r w:rsidRPr="009C34AF">
        <w:rPr>
          <w:color w:val="000000" w:themeColor="text1"/>
          <w:lang w:val="el-GR"/>
        </w:rPr>
        <w:t xml:space="preserve"> μεριμνά για τη λήψη των απόψεων του ελεγχόμενου φορέα, εξετάζει αυτές και ακολούθως επικυρώνει ή μη, την ικανοποιητική επίτευξη του οροσήμου/στόχου, αποστέλλοντας/αναρτώντας στο ΟΠΣ ΤΑ και τη διαδικασία εξέτασης αντιρρήσεων που πραγματοποίησε.</w:t>
      </w:r>
    </w:p>
    <w:p w14:paraId="64C044BD" w14:textId="77777777" w:rsidR="00041DC8" w:rsidRPr="00A4343C" w:rsidRDefault="00041DC8" w:rsidP="004278E4">
      <w:pPr>
        <w:pStyle w:val="Heading3"/>
        <w:keepNext/>
      </w:pPr>
      <w:bookmarkStart w:id="136" w:name="_Toc170492294"/>
      <w:r w:rsidRPr="00A4343C">
        <w:t>Επιτροπή Δημοσιονομικού Ελέγχου (ΕΔΕΛ)</w:t>
      </w:r>
      <w:bookmarkEnd w:id="136"/>
    </w:p>
    <w:p w14:paraId="3F1A04D7" w14:textId="0A9190E8" w:rsidR="00041DC8" w:rsidRPr="009C34AF" w:rsidRDefault="00041DC8" w:rsidP="00041DC8">
      <w:pPr>
        <w:jc w:val="both"/>
        <w:rPr>
          <w:color w:val="000000" w:themeColor="text1"/>
          <w:lang w:val="el-GR"/>
        </w:rPr>
      </w:pPr>
      <w:r w:rsidRPr="009C34AF">
        <w:rPr>
          <w:color w:val="000000" w:themeColor="text1"/>
          <w:lang w:val="el-GR"/>
        </w:rPr>
        <w:t>Η Επιτροπή Δημοσιονομικού Ελέγχου συστάθηκε το 2014 με το Νόμο 4314 (ΦΕΚ Α’ 256/2014</w:t>
      </w:r>
      <w:r w:rsidR="00356A2C" w:rsidRPr="009C34AF">
        <w:rPr>
          <w:color w:val="000000" w:themeColor="text1"/>
          <w:lang w:val="el-GR"/>
        </w:rPr>
        <w:t>,</w:t>
      </w:r>
      <w:r w:rsidRPr="009C34AF">
        <w:rPr>
          <w:color w:val="000000" w:themeColor="text1"/>
          <w:lang w:val="el-GR"/>
        </w:rPr>
        <w:t xml:space="preserve"> άρθρα 11 και 12</w:t>
      </w:r>
      <w:r w:rsidR="00356A2C" w:rsidRPr="009C34AF">
        <w:rPr>
          <w:color w:val="000000" w:themeColor="text1"/>
          <w:lang w:val="el-GR"/>
        </w:rPr>
        <w:t>)</w:t>
      </w:r>
      <w:r w:rsidRPr="009C34AF">
        <w:rPr>
          <w:color w:val="000000" w:themeColor="text1"/>
          <w:lang w:val="el-GR"/>
        </w:rPr>
        <w:t xml:space="preserve"> και υπάγεται στη Γενική Γραμματεία Δημοσιονομικής Πολιτικής του Υπουργείου Οικονομικών. Με το Νόμο 4820/2021</w:t>
      </w:r>
      <w:r w:rsidR="0059554B" w:rsidRPr="009C34AF">
        <w:rPr>
          <w:rStyle w:val="FootnoteReference"/>
          <w:color w:val="000000" w:themeColor="text1"/>
          <w:lang w:val="el-GR"/>
        </w:rPr>
        <w:footnoteReference w:id="31"/>
      </w:r>
      <w:r w:rsidRPr="009C34AF">
        <w:rPr>
          <w:color w:val="000000" w:themeColor="text1"/>
          <w:lang w:val="el-GR"/>
        </w:rPr>
        <w:t xml:space="preserve"> ορίστηκε αρμόδια για τον έλεγχο του Μηχανισμού Ανάκαμψης και Ανθεκτικότητας. </w:t>
      </w:r>
    </w:p>
    <w:p w14:paraId="64388172" w14:textId="7A8540F9" w:rsidR="00041DC8" w:rsidRPr="009C34AF" w:rsidRDefault="00041DC8" w:rsidP="00041DC8">
      <w:pPr>
        <w:jc w:val="both"/>
        <w:rPr>
          <w:color w:val="000000" w:themeColor="text1"/>
          <w:lang w:val="el-GR"/>
        </w:rPr>
      </w:pPr>
      <w:r w:rsidRPr="009C34AF">
        <w:rPr>
          <w:color w:val="000000" w:themeColor="text1"/>
          <w:lang w:val="el-GR"/>
        </w:rPr>
        <w:t xml:space="preserve">Με την Υ.Α. 119126 ΕΞ 2021 (ΦΕΚ Β’ 4498/2021) </w:t>
      </w:r>
      <w:r w:rsidR="0059554B" w:rsidRPr="009C34AF">
        <w:rPr>
          <w:color w:val="000000" w:themeColor="text1"/>
          <w:lang w:val="el-GR"/>
        </w:rPr>
        <w:t>αναφορικά με</w:t>
      </w:r>
      <w:r w:rsidRPr="009C34AF">
        <w:rPr>
          <w:color w:val="000000" w:themeColor="text1"/>
          <w:lang w:val="el-GR"/>
        </w:rPr>
        <w:t xml:space="preserve"> τη θέσπιση του Σχεδίου διαχείρισης και Ελέγχου των Δράσεων και των Έργων του ΤΑΑ ορίζεται ότι η Ε.Δ.ΕΛ. :</w:t>
      </w:r>
    </w:p>
    <w:p w14:paraId="66CAEE58" w14:textId="77777777" w:rsidR="00041DC8" w:rsidRPr="009C34AF" w:rsidRDefault="00041DC8" w:rsidP="00FD4C5C">
      <w:pPr>
        <w:pStyle w:val="ListParagraph"/>
        <w:numPr>
          <w:ilvl w:val="0"/>
          <w:numId w:val="21"/>
        </w:numPr>
        <w:jc w:val="both"/>
        <w:rPr>
          <w:color w:val="000000" w:themeColor="text1"/>
          <w:lang w:val="el-GR"/>
        </w:rPr>
      </w:pPr>
      <w:r w:rsidRPr="009C34AF">
        <w:rPr>
          <w:color w:val="000000" w:themeColor="text1"/>
          <w:lang w:val="el-GR"/>
        </w:rPr>
        <w:t xml:space="preserve">Καταρτίζει στρατηγική ελέγχου για την περίοδο εφαρμογής του ΕΣΑΑ. Στην στρατηγική αυτή παρουσιάζεται και τεκμηριώνεται ο σχεδιασμός των ελέγχων για την επαλήθευση της αποτελεσματικής λειτουργίας του ΣΔΕ, την επίτευξη των οροσήμων και στόχων  και τη νομιμότητα και κανονικότητα των δαπανών των Δράσεων και των Έργων. Η Στρατηγική περιλαμβάνει τις μεθόδους Ανάλυσης Κινδύνου και Δειγματοληψίας για τον σχεδιασμό των ελέγχων βάσει προτεραιοτήτων, τη μεθοδολογία ελέγχου που θα χρησιμοποιηθεί και τους ανθρώπινους πόρους που θα διατεθούν για την υλοποίηση των ελέγχων και των ελεγκτικών εργασιών. Η Στρατηγική Ελέγχου δύναται να </w:t>
      </w:r>
      <w:proofErr w:type="spellStart"/>
      <w:r w:rsidRPr="009C34AF">
        <w:rPr>
          <w:color w:val="000000" w:themeColor="text1"/>
          <w:lang w:val="el-GR"/>
        </w:rPr>
        <w:t>επικαιροποιείται</w:t>
      </w:r>
      <w:proofErr w:type="spellEnd"/>
      <w:r w:rsidRPr="009C34AF">
        <w:rPr>
          <w:color w:val="000000" w:themeColor="text1"/>
          <w:lang w:val="el-GR"/>
        </w:rPr>
        <w:t xml:space="preserve"> σε ετήσια βάση με σκοπό την εξειδίκευση του βραχυχρόνιου σχεδιασμού των ελέγχων ή/ και την αναθεώρηση της ελεγκτικής προσέγγισης,</w:t>
      </w:r>
    </w:p>
    <w:p w14:paraId="12269072" w14:textId="77777777" w:rsidR="00041DC8" w:rsidRPr="009C34AF" w:rsidRDefault="00041DC8" w:rsidP="00FD4C5C">
      <w:pPr>
        <w:pStyle w:val="ListParagraph"/>
        <w:numPr>
          <w:ilvl w:val="0"/>
          <w:numId w:val="21"/>
        </w:numPr>
        <w:jc w:val="both"/>
        <w:rPr>
          <w:color w:val="000000" w:themeColor="text1"/>
          <w:lang w:val="el-GR"/>
        </w:rPr>
      </w:pPr>
      <w:r w:rsidRPr="009C34AF">
        <w:rPr>
          <w:color w:val="000000" w:themeColor="text1"/>
          <w:lang w:val="el-GR"/>
        </w:rPr>
        <w:t>Διασφαλίζει την υλοποίηση των ελέγχων που περιλαμβάνονται στην Στρατηγική Ελέγχων, σύμφωνα με τα οριζόμενα στο Εγχειρίδιο Ελέγχου της Ε.Δ.ΕΛ.,</w:t>
      </w:r>
    </w:p>
    <w:p w14:paraId="6C801D29" w14:textId="77777777" w:rsidR="00041DC8" w:rsidRPr="009C34AF" w:rsidRDefault="00041DC8" w:rsidP="00FD4C5C">
      <w:pPr>
        <w:pStyle w:val="ListParagraph"/>
        <w:numPr>
          <w:ilvl w:val="0"/>
          <w:numId w:val="21"/>
        </w:numPr>
        <w:jc w:val="both"/>
        <w:rPr>
          <w:color w:val="000000" w:themeColor="text1"/>
          <w:lang w:val="el-GR"/>
        </w:rPr>
      </w:pPr>
      <w:r w:rsidRPr="009C34AF">
        <w:rPr>
          <w:color w:val="000000" w:themeColor="text1"/>
          <w:lang w:val="el-GR"/>
        </w:rPr>
        <w:t>Συντάσσει τη σύνοψη των σχετικών ελέγχων που προβλέπεται στον Κανονισμό και συνοδεύει κάθε Αίτημα Πληρωμής,</w:t>
      </w:r>
    </w:p>
    <w:p w14:paraId="09EB8D22" w14:textId="77777777" w:rsidR="00041DC8" w:rsidRPr="009C34AF" w:rsidRDefault="00041DC8" w:rsidP="00FD4C5C">
      <w:pPr>
        <w:pStyle w:val="ListParagraph"/>
        <w:numPr>
          <w:ilvl w:val="0"/>
          <w:numId w:val="21"/>
        </w:numPr>
        <w:jc w:val="both"/>
        <w:rPr>
          <w:color w:val="000000" w:themeColor="text1"/>
          <w:lang w:val="el-GR"/>
        </w:rPr>
      </w:pPr>
      <w:r w:rsidRPr="009C34AF">
        <w:rPr>
          <w:color w:val="000000" w:themeColor="text1"/>
          <w:lang w:val="el-GR"/>
        </w:rPr>
        <w:t>Συντάσσει έκθεση αξιολόγησης της συμμόρφωσης των φορέων του ΣΔΕ προς τα κριτήρια που περιλαμβάνονται στην Χρηματοδοτική Συμφωνία και τη Συμφωνία χορήγησης Δανείου.</w:t>
      </w:r>
    </w:p>
    <w:p w14:paraId="2C91FFBC" w14:textId="77777777" w:rsidR="00041DC8" w:rsidRPr="009C34AF" w:rsidRDefault="00041DC8" w:rsidP="00041DC8">
      <w:pPr>
        <w:jc w:val="both"/>
        <w:rPr>
          <w:color w:val="000000" w:themeColor="text1"/>
          <w:lang w:val="el-GR"/>
        </w:rPr>
      </w:pPr>
      <w:r w:rsidRPr="009C34AF">
        <w:rPr>
          <w:color w:val="000000" w:themeColor="text1"/>
          <w:lang w:val="el-GR"/>
        </w:rPr>
        <w:t xml:space="preserve">Σύμφωνα με το ΣΔΕ και στο πλαίσιο της Στρατηγικής Ελέγχου, η Επιτροπή Δημοσιονομικού Ελέγχου διενεργεί δειγματοληπτικούς ελέγχους αναφορικά με την επίτευξη των οροσήμων και των στόχων που συνδέονται με τα αιτήματα πληρωμής, τα συστήματα διαχείρισης και ελέγχου των φορέων υλοποίησης, καθώς και τη νομιμότητα και κανονικότητα των δαπανών κυρίως αναφορικά με την τήρηση των κανόνων </w:t>
      </w:r>
      <w:r w:rsidRPr="009C34AF">
        <w:rPr>
          <w:color w:val="000000" w:themeColor="text1"/>
          <w:lang w:val="el-GR"/>
        </w:rPr>
        <w:lastRenderedPageBreak/>
        <w:t>για την αποφυγή σύγκρουσης συμφερόντων , την πρόληψη της απάτης, της διαφθοράς και της διπλής χρηματοδότησης</w:t>
      </w:r>
    </w:p>
    <w:p w14:paraId="1582BAC4" w14:textId="77777777" w:rsidR="00041DC8" w:rsidRPr="00A4343C" w:rsidRDefault="00041DC8" w:rsidP="005E48BB">
      <w:pPr>
        <w:pStyle w:val="Heading3"/>
      </w:pPr>
      <w:bookmarkStart w:id="137" w:name="_Toc170492295"/>
      <w:r w:rsidRPr="00A4343C">
        <w:t>Ελεγκτικό Συνέδριο</w:t>
      </w:r>
      <w:bookmarkEnd w:id="137"/>
    </w:p>
    <w:p w14:paraId="5343A607" w14:textId="77777777" w:rsidR="00041DC8" w:rsidRPr="009C34AF" w:rsidRDefault="00041DC8" w:rsidP="00041DC8">
      <w:pPr>
        <w:jc w:val="both"/>
        <w:rPr>
          <w:color w:val="000000" w:themeColor="text1"/>
          <w:lang w:val="el-GR"/>
        </w:rPr>
      </w:pPr>
      <w:r w:rsidRPr="009C34AF">
        <w:rPr>
          <w:color w:val="000000" w:themeColor="text1"/>
          <w:lang w:val="el-GR"/>
        </w:rPr>
        <w:t xml:space="preserve">Σύμφωνα με το Σύνταγμα και το άρθρο 98 αυτού, το Ελεγκτικό Συνέδριο έχει την αρμοδιότητα του ελέγχου των δαπανών του Κράτους καθώς και των Ο.Τ.Α. ή άλλων νομικών προσώπων που υπάγονται στο καθεστώς αυτό, καθώς και του ελέγχου συμβάσεων μεγάλης οικονομικής αξίας στις οποίες αντισυμβαλλόμενος είναι το Δημόσιο ή άλλο νομικό πρόσωπο που εξομοιώνεται με το Δημόσιο από την άποψη αυτή. </w:t>
      </w:r>
    </w:p>
    <w:p w14:paraId="6545368E" w14:textId="77777777" w:rsidR="00041DC8" w:rsidRPr="009C34AF" w:rsidRDefault="00041DC8" w:rsidP="00041DC8">
      <w:pPr>
        <w:jc w:val="both"/>
        <w:rPr>
          <w:color w:val="000000" w:themeColor="text1"/>
          <w:lang w:val="el-GR"/>
        </w:rPr>
      </w:pPr>
      <w:r w:rsidRPr="009C34AF">
        <w:rPr>
          <w:color w:val="000000" w:themeColor="text1"/>
          <w:lang w:val="el-GR"/>
        </w:rPr>
        <w:t xml:space="preserve">Επιπλέον, σύμφωνα με το Ν. 4820/2021, και προκειμένου να επιταχύνεται ο έλεγχος των </w:t>
      </w:r>
      <w:r w:rsidRPr="009C34AF">
        <w:rPr>
          <w:b/>
          <w:bCs/>
          <w:color w:val="000000" w:themeColor="text1"/>
          <w:lang w:val="el-GR"/>
        </w:rPr>
        <w:t>σχεδίων συμβάσεων που χρηματοδοτούνται από το ΤΑΑ</w:t>
      </w:r>
      <w:r w:rsidRPr="009C34AF">
        <w:rPr>
          <w:color w:val="000000" w:themeColor="text1"/>
          <w:lang w:val="el-GR"/>
        </w:rPr>
        <w:t>, ο Πρόεδρος του αρμόδιου κλιμακίου προσυμβατικού ελέγχου του Ε.Σ. δύναται, κατόπιν αιτήματος από την αναθέτουσα αρχή, να ορίζει εισηγητή για τον προσυμβατικό έλεγχο σε στάδιο προγενέστερο της αποστολής του φακέλου της υπόθεσης στο Δικαστήριο για την άσκηση του ελέγχου του.</w:t>
      </w:r>
    </w:p>
    <w:p w14:paraId="6DEF06A5" w14:textId="77777777" w:rsidR="00041DC8" w:rsidRPr="00A4343C" w:rsidRDefault="00041DC8" w:rsidP="005E48BB">
      <w:pPr>
        <w:pStyle w:val="Heading3"/>
      </w:pPr>
      <w:bookmarkStart w:id="138" w:name="_Toc170492296"/>
      <w:r w:rsidRPr="00A4343C">
        <w:t>Διεύθυνση Δημοσίων Επενδύσεων</w:t>
      </w:r>
      <w:bookmarkEnd w:id="138"/>
    </w:p>
    <w:p w14:paraId="05DEE766" w14:textId="77777777" w:rsidR="00041DC8" w:rsidRPr="009C34AF" w:rsidRDefault="00041DC8" w:rsidP="00041DC8">
      <w:pPr>
        <w:jc w:val="both"/>
        <w:rPr>
          <w:color w:val="000000" w:themeColor="text1"/>
          <w:lang w:val="el-GR"/>
        </w:rPr>
      </w:pPr>
      <w:r w:rsidRPr="009C34AF">
        <w:rPr>
          <w:color w:val="000000" w:themeColor="text1"/>
          <w:lang w:val="el-GR"/>
        </w:rPr>
        <w:t>Η Διεύθυνση Δημοσίων Επενδύσεων υπάγεται στη Γενική Γραμματεία Δημοσίων Επενδύσεων και ΕΣΠΑ του Υπουργείου Ανάπτυξης και Επενδύσεων.</w:t>
      </w:r>
    </w:p>
    <w:p w14:paraId="2119DFE4" w14:textId="3767CBC1" w:rsidR="00041DC8" w:rsidRDefault="00041DC8" w:rsidP="00A4343C">
      <w:pPr>
        <w:jc w:val="both"/>
        <w:rPr>
          <w:color w:val="000000" w:themeColor="text1"/>
          <w:lang w:val="el-GR"/>
        </w:rPr>
      </w:pPr>
      <w:r w:rsidRPr="009C34AF">
        <w:rPr>
          <w:color w:val="000000" w:themeColor="text1"/>
          <w:lang w:val="el-GR"/>
        </w:rPr>
        <w:t xml:space="preserve">Σύμφωνα με το ΣΔΕ , ανάμεσα στις αρμοδιότητές της είναι η συνεργασία με την ΕΥΣΤΑ και το Υπουργείο Υποδομών και Μεταφορών αναφορικά με την ανταλλαγή/ πρόσβαση σε δεδομένα που αφορούν στην ένταξη, τη χρηματοδότηση και τις πληρωμές των έργων ΤΑΑ. </w:t>
      </w:r>
    </w:p>
    <w:p w14:paraId="78AEF42F" w14:textId="77777777" w:rsidR="00041DC8" w:rsidRPr="00A4343C" w:rsidRDefault="00041DC8" w:rsidP="005E48BB">
      <w:pPr>
        <w:pStyle w:val="Heading3"/>
      </w:pPr>
      <w:r w:rsidRPr="00A4343C">
        <w:t xml:space="preserve">  </w:t>
      </w:r>
      <w:bookmarkStart w:id="139" w:name="_Toc170492297"/>
      <w:r w:rsidRPr="00A4343C">
        <w:t>Ειδική Υπηρεσία Ολοκληρωμένου Πληροφοριακού Συστήματος (ΕΥ ΟΠΣ)</w:t>
      </w:r>
      <w:bookmarkEnd w:id="139"/>
    </w:p>
    <w:p w14:paraId="74350CDC" w14:textId="77777777" w:rsidR="00F90F91" w:rsidRPr="00A877EC" w:rsidRDefault="00041DC8" w:rsidP="00041DC8">
      <w:pPr>
        <w:jc w:val="both"/>
        <w:rPr>
          <w:color w:val="000000" w:themeColor="text1"/>
          <w:lang w:val="el-GR"/>
        </w:rPr>
      </w:pPr>
      <w:r w:rsidRPr="009C34AF">
        <w:rPr>
          <w:color w:val="000000" w:themeColor="text1"/>
          <w:lang w:val="el-GR"/>
        </w:rPr>
        <w:t xml:space="preserve">Η ΕΥ ΟΠΣ υπάγεται στην Εθνική Αρχή Συντονισμού της Γενικής Γραμματείας Δημοσίων Επενδύσεων και ΕΣΠΑ του Υπουργείου Ανάπτυξης και Επενδύσεων. </w:t>
      </w:r>
    </w:p>
    <w:p w14:paraId="7B08AD44" w14:textId="23B6CE9A" w:rsidR="001A6B59" w:rsidRDefault="00041DC8" w:rsidP="001457FB">
      <w:pPr>
        <w:jc w:val="both"/>
        <w:rPr>
          <w:color w:val="000000" w:themeColor="text1"/>
          <w:lang w:val="el-GR"/>
        </w:rPr>
      </w:pPr>
      <w:r w:rsidRPr="009C34AF">
        <w:rPr>
          <w:color w:val="000000" w:themeColor="text1"/>
          <w:lang w:val="el-GR"/>
        </w:rPr>
        <w:t xml:space="preserve">Αναφορικά με τις Δράσεις/ τα Έργα ΤΑΑ, ανάμεσα σε άλλα και σε συνεργασία με την ΕΥΣΤΑ, </w:t>
      </w:r>
      <w:r w:rsidR="00F90F91">
        <w:rPr>
          <w:color w:val="000000" w:themeColor="text1"/>
          <w:lang w:val="el-GR"/>
        </w:rPr>
        <w:t xml:space="preserve">η ΕΥ ΟΠΣ </w:t>
      </w:r>
      <w:r w:rsidRPr="009C34AF">
        <w:rPr>
          <w:color w:val="000000" w:themeColor="text1"/>
          <w:lang w:val="el-GR"/>
        </w:rPr>
        <w:t>σχεδιάζει,  αναπτύσσει και προσαρμόζει το ΟΠΣ στις απαιτήσεις του ΤΑΑ και μεριμνά για τη δυνατότητα πρόσβασης των χρηστών στη διαχείριση και τον έλεγχο των Δράσεων και των Έργων. Επιπλέον,  επεξεργάζεται και αξιοποιεί τα δεδομένα που καταχωρίζονται στο ΟΠΣ ΤΑ με σκοπό την ικανοποίηση απαιτήσεων των χρηστών και την παροχή στατιστικών δεδομένων και παρέχει τη δυνατότητα πρόσβασης των εμπλεκόμενων φορέων σε πληροφορίες σχετικά με συνέργειες ή συμπληρωματικότητα των Δράσεων και των Έργων με άλλα έργα που λαμβάνουν χρηματοδότηση από άλλα Ταμεία που φιλοξενούνται στο ΟΠΣ ΤΑ.</w:t>
      </w:r>
    </w:p>
    <w:p w14:paraId="0536B4BF" w14:textId="00659D5B" w:rsidR="002D091A" w:rsidRPr="00934A41" w:rsidRDefault="002D091A" w:rsidP="006B7431">
      <w:pPr>
        <w:pStyle w:val="Heading2"/>
        <w:rPr>
          <w:rStyle w:val="Strong"/>
          <w:b/>
          <w:bCs/>
        </w:rPr>
      </w:pPr>
      <w:bookmarkStart w:id="140" w:name="_Toc170492298"/>
      <w:r w:rsidRPr="00934A41">
        <w:rPr>
          <w:rStyle w:val="Strong"/>
          <w:b/>
          <w:bCs/>
        </w:rPr>
        <w:t>Ανθρώπινοι Πόροι και Εκπαιδευτικές Δράσεις εντός Υπουργείου Υποδομών και Μεταφορών</w:t>
      </w:r>
      <w:bookmarkEnd w:id="140"/>
    </w:p>
    <w:p w14:paraId="2C4E38CB" w14:textId="58A9DCF9" w:rsidR="00794A4E" w:rsidRPr="00DC2682" w:rsidRDefault="00EB2104" w:rsidP="00DC2682">
      <w:pPr>
        <w:jc w:val="both"/>
        <w:rPr>
          <w:color w:val="000000" w:themeColor="text1"/>
          <w:lang w:val="el-GR"/>
        </w:rPr>
      </w:pPr>
      <w:r w:rsidRPr="00DC2682">
        <w:rPr>
          <w:color w:val="000000" w:themeColor="text1"/>
          <w:lang w:val="el-GR"/>
        </w:rPr>
        <w:t xml:space="preserve">Τα </w:t>
      </w:r>
      <w:r w:rsidRPr="00971E90">
        <w:rPr>
          <w:color w:val="000000" w:themeColor="text1"/>
          <w:u w:val="single"/>
          <w:lang w:val="el-GR"/>
        </w:rPr>
        <w:t xml:space="preserve">στελέχη </w:t>
      </w:r>
      <w:r w:rsidR="00C203AE" w:rsidRPr="00971E90">
        <w:rPr>
          <w:color w:val="000000" w:themeColor="text1"/>
          <w:u w:val="single"/>
          <w:lang w:val="el-GR"/>
        </w:rPr>
        <w:t xml:space="preserve">των ΦΥ και των Υπηρεσιών </w:t>
      </w:r>
      <w:r w:rsidR="000D0B29" w:rsidRPr="00971E90">
        <w:rPr>
          <w:color w:val="000000" w:themeColor="text1"/>
          <w:u w:val="single"/>
          <w:lang w:val="el-GR"/>
        </w:rPr>
        <w:t xml:space="preserve">του </w:t>
      </w:r>
      <w:r w:rsidR="00DC2682" w:rsidRPr="00971E90">
        <w:rPr>
          <w:color w:val="000000" w:themeColor="text1"/>
          <w:u w:val="single"/>
          <w:lang w:val="el-GR"/>
        </w:rPr>
        <w:t>Υπουργείου</w:t>
      </w:r>
      <w:r w:rsidR="000D0B29" w:rsidRPr="00DC2682">
        <w:rPr>
          <w:color w:val="000000" w:themeColor="text1"/>
          <w:lang w:val="el-GR"/>
        </w:rPr>
        <w:t xml:space="preserve"> που συμμετέχουν στ</w:t>
      </w:r>
      <w:r w:rsidR="00253426" w:rsidRPr="00DC2682">
        <w:rPr>
          <w:color w:val="000000" w:themeColor="text1"/>
          <w:lang w:val="el-GR"/>
        </w:rPr>
        <w:t xml:space="preserve">ο σχεδιασμό, την ανάθεση και την υλοποίηση έργων ΤΑΑ </w:t>
      </w:r>
      <w:r w:rsidR="00676520" w:rsidRPr="00DC2682">
        <w:rPr>
          <w:color w:val="000000" w:themeColor="text1"/>
          <w:lang w:val="el-GR"/>
        </w:rPr>
        <w:t xml:space="preserve">του ΥΠΥΜΕ έχουν παρακολουθήσει </w:t>
      </w:r>
      <w:r w:rsidR="00C96333">
        <w:rPr>
          <w:color w:val="000000" w:themeColor="text1"/>
          <w:lang w:val="el-GR"/>
        </w:rPr>
        <w:t xml:space="preserve">τις ακόλουθες </w:t>
      </w:r>
      <w:r w:rsidR="00721575">
        <w:rPr>
          <w:color w:val="000000" w:themeColor="text1"/>
          <w:lang w:val="el-GR"/>
        </w:rPr>
        <w:t xml:space="preserve">εκπαιδευτικές </w:t>
      </w:r>
      <w:r w:rsidR="00DB2C23">
        <w:rPr>
          <w:color w:val="000000" w:themeColor="text1"/>
          <w:lang w:val="el-GR"/>
        </w:rPr>
        <w:t xml:space="preserve">διαδικτυακές </w:t>
      </w:r>
      <w:r w:rsidR="00721575">
        <w:rPr>
          <w:color w:val="000000" w:themeColor="text1"/>
          <w:lang w:val="el-GR"/>
        </w:rPr>
        <w:t>δράσεις</w:t>
      </w:r>
      <w:r w:rsidR="004528A5">
        <w:rPr>
          <w:color w:val="000000" w:themeColor="text1"/>
          <w:lang w:val="el-GR"/>
        </w:rPr>
        <w:t xml:space="preserve"> και ημερίδες</w:t>
      </w:r>
      <w:r w:rsidR="00676520" w:rsidRPr="00DC2682">
        <w:rPr>
          <w:color w:val="000000" w:themeColor="text1"/>
          <w:lang w:val="el-GR"/>
        </w:rPr>
        <w:t xml:space="preserve"> που διοργάνωσε η ΕΥΣΤΑ</w:t>
      </w:r>
      <w:r w:rsidR="00C60FFB">
        <w:rPr>
          <w:color w:val="000000" w:themeColor="text1"/>
          <w:lang w:val="el-GR"/>
        </w:rPr>
        <w:t>:</w:t>
      </w:r>
    </w:p>
    <w:p w14:paraId="0A6790BE" w14:textId="5B3530B2" w:rsidR="00603652" w:rsidRDefault="00603652" w:rsidP="0091435F">
      <w:pPr>
        <w:pStyle w:val="ListParagraph"/>
        <w:numPr>
          <w:ilvl w:val="0"/>
          <w:numId w:val="46"/>
        </w:numPr>
        <w:ind w:left="426"/>
        <w:rPr>
          <w:lang w:val="el-GR"/>
        </w:rPr>
      </w:pPr>
      <w:r>
        <w:rPr>
          <w:lang w:val="el-GR"/>
        </w:rPr>
        <w:lastRenderedPageBreak/>
        <w:t>Μάρτ</w:t>
      </w:r>
      <w:r w:rsidR="00C96333">
        <w:rPr>
          <w:lang w:val="el-GR"/>
        </w:rPr>
        <w:t>ι</w:t>
      </w:r>
      <w:r>
        <w:rPr>
          <w:lang w:val="el-GR"/>
        </w:rPr>
        <w:t>ος 2023</w:t>
      </w:r>
      <w:r w:rsidR="00C96333">
        <w:rPr>
          <w:lang w:val="el-GR"/>
        </w:rPr>
        <w:t xml:space="preserve">: </w:t>
      </w:r>
      <w:r w:rsidR="00086B91">
        <w:rPr>
          <w:lang w:val="el-GR"/>
        </w:rPr>
        <w:t xml:space="preserve">Ενίσχυση της κατανόησης και εξοικείωσης </w:t>
      </w:r>
      <w:r w:rsidR="00626A81">
        <w:rPr>
          <w:lang w:val="el-GR"/>
        </w:rPr>
        <w:t>των εμπλεκόμενων φορέων με το ΣΔΕ ΤΑΑ</w:t>
      </w:r>
      <w:r w:rsidR="007D6CF7">
        <w:rPr>
          <w:lang w:val="el-GR"/>
        </w:rPr>
        <w:t>.</w:t>
      </w:r>
    </w:p>
    <w:p w14:paraId="2943656F" w14:textId="229A14B4" w:rsidR="00EB2104" w:rsidRDefault="000A2BD1" w:rsidP="0091435F">
      <w:pPr>
        <w:pStyle w:val="ListParagraph"/>
        <w:numPr>
          <w:ilvl w:val="0"/>
          <w:numId w:val="46"/>
        </w:numPr>
        <w:ind w:left="426"/>
        <w:rPr>
          <w:lang w:val="el-GR"/>
        </w:rPr>
      </w:pPr>
      <w:r>
        <w:rPr>
          <w:lang w:val="el-GR"/>
        </w:rPr>
        <w:t xml:space="preserve">Απρίλιος 2023: </w:t>
      </w:r>
      <w:r w:rsidR="00EB2104" w:rsidRPr="0091435F">
        <w:rPr>
          <w:lang w:val="el-GR"/>
        </w:rPr>
        <w:t>Διαχείριση χαρτοφυλακίου έργων ΤΑΑ</w:t>
      </w:r>
      <w:r w:rsidR="007D6CF7">
        <w:rPr>
          <w:lang w:val="el-GR"/>
        </w:rPr>
        <w:t>.</w:t>
      </w:r>
    </w:p>
    <w:p w14:paraId="79E47767" w14:textId="64F30C8C" w:rsidR="00F63A7C" w:rsidRPr="0091435F" w:rsidRDefault="00B7179D" w:rsidP="0091435F">
      <w:pPr>
        <w:pStyle w:val="ListParagraph"/>
        <w:numPr>
          <w:ilvl w:val="0"/>
          <w:numId w:val="46"/>
        </w:numPr>
        <w:ind w:left="426"/>
        <w:rPr>
          <w:lang w:val="el-GR"/>
        </w:rPr>
      </w:pPr>
      <w:r>
        <w:rPr>
          <w:lang w:val="el-GR"/>
        </w:rPr>
        <w:t xml:space="preserve">Ιούνιος του 2023: </w:t>
      </w:r>
      <w:r w:rsidR="00840DA7">
        <w:rPr>
          <w:lang w:val="el-GR"/>
        </w:rPr>
        <w:t xml:space="preserve">Εθνικές </w:t>
      </w:r>
      <w:r w:rsidR="007D6CF7">
        <w:rPr>
          <w:lang w:val="el-GR"/>
        </w:rPr>
        <w:t>Διαδικασίες Ανάκτησης και επιβολής δημοσιονομικών διορθώσεων.</w:t>
      </w:r>
    </w:p>
    <w:p w14:paraId="19972466" w14:textId="2FFC9A4B" w:rsidR="00EB2104" w:rsidRPr="0091435F" w:rsidRDefault="00F63A7C" w:rsidP="0091435F">
      <w:pPr>
        <w:pStyle w:val="ListParagraph"/>
        <w:numPr>
          <w:ilvl w:val="0"/>
          <w:numId w:val="46"/>
        </w:numPr>
        <w:ind w:left="426"/>
        <w:rPr>
          <w:lang w:val="el-GR"/>
        </w:rPr>
      </w:pPr>
      <w:r>
        <w:rPr>
          <w:lang w:val="el-GR"/>
        </w:rPr>
        <w:t xml:space="preserve">Μάιος &amp; Ιούνιος 2023 </w:t>
      </w:r>
      <w:r w:rsidR="00EB2104" w:rsidRPr="0091435F">
        <w:rPr>
          <w:lang w:val="el-GR"/>
        </w:rPr>
        <w:t xml:space="preserve">Εκπαίδευση στο ΟΠΣ ΤΑΑ </w:t>
      </w:r>
    </w:p>
    <w:p w14:paraId="0EBBDA66" w14:textId="329F0821" w:rsidR="00EB2104" w:rsidRDefault="007A4685" w:rsidP="0091435F">
      <w:pPr>
        <w:pStyle w:val="ListParagraph"/>
        <w:numPr>
          <w:ilvl w:val="0"/>
          <w:numId w:val="46"/>
        </w:numPr>
        <w:ind w:left="426"/>
        <w:rPr>
          <w:lang w:val="el-GR"/>
        </w:rPr>
      </w:pPr>
      <w:r>
        <w:rPr>
          <w:lang w:val="el-GR"/>
        </w:rPr>
        <w:t xml:space="preserve">Δεκέμβριος 2023 </w:t>
      </w:r>
      <w:r w:rsidR="00EB2104" w:rsidRPr="0091435F">
        <w:rPr>
          <w:lang w:val="el-GR"/>
        </w:rPr>
        <w:t>Εκπαίδευση στο ΟΠΣ ΤΑΑ (+)</w:t>
      </w:r>
      <w:r w:rsidR="0091435F">
        <w:rPr>
          <w:lang w:val="el-GR"/>
        </w:rPr>
        <w:t>.</w:t>
      </w:r>
    </w:p>
    <w:p w14:paraId="7498D598" w14:textId="16AD9478" w:rsidR="002415E2" w:rsidRDefault="005636A4" w:rsidP="0076674A">
      <w:pPr>
        <w:jc w:val="both"/>
        <w:rPr>
          <w:color w:val="000000" w:themeColor="text1"/>
          <w:lang w:val="el-GR"/>
        </w:rPr>
      </w:pPr>
      <w:r>
        <w:rPr>
          <w:color w:val="000000" w:themeColor="text1"/>
          <w:lang w:val="el-GR"/>
        </w:rPr>
        <w:t>Ε</w:t>
      </w:r>
      <w:r w:rsidR="0080754E">
        <w:rPr>
          <w:color w:val="000000" w:themeColor="text1"/>
          <w:lang w:val="el-GR"/>
        </w:rPr>
        <w:t xml:space="preserve">πίσης, </w:t>
      </w:r>
      <w:r w:rsidR="0080754E" w:rsidRPr="00971E90">
        <w:rPr>
          <w:color w:val="000000" w:themeColor="text1"/>
          <w:u w:val="single"/>
          <w:lang w:val="el-GR"/>
        </w:rPr>
        <w:t>ο</w:t>
      </w:r>
      <w:r w:rsidR="000A1F8E" w:rsidRPr="00971E90">
        <w:rPr>
          <w:color w:val="000000" w:themeColor="text1"/>
          <w:u w:val="single"/>
          <w:lang w:val="el-GR"/>
        </w:rPr>
        <w:t xml:space="preserve"> Υπεύθυνος Απάτης για έργα ΤΑΑ</w:t>
      </w:r>
      <w:r w:rsidR="000A1F8E">
        <w:rPr>
          <w:color w:val="000000" w:themeColor="text1"/>
          <w:lang w:val="el-GR"/>
        </w:rPr>
        <w:t xml:space="preserve"> του ΥΠΥΜΕ </w:t>
      </w:r>
      <w:r w:rsidR="00FC7F10" w:rsidRPr="001B2E04">
        <w:rPr>
          <w:b/>
          <w:bCs/>
          <w:color w:val="000000" w:themeColor="text1"/>
          <w:lang w:val="el-GR"/>
        </w:rPr>
        <w:t>συμμετέχει στο δίκτυο επικοινωνίας</w:t>
      </w:r>
      <w:r w:rsidR="00591664">
        <w:rPr>
          <w:color w:val="000000" w:themeColor="text1"/>
          <w:lang w:val="el-GR"/>
        </w:rPr>
        <w:t xml:space="preserve"> με τα αρμόδια στελέχη </w:t>
      </w:r>
      <w:r w:rsidR="005C4280">
        <w:rPr>
          <w:color w:val="000000" w:themeColor="text1"/>
          <w:lang w:val="el-GR"/>
        </w:rPr>
        <w:t>για θέματα απάτης , διαφθοράς και σύγκρουσης συμφερόντων</w:t>
      </w:r>
      <w:r w:rsidR="001B2E04">
        <w:rPr>
          <w:color w:val="000000" w:themeColor="text1"/>
          <w:lang w:val="el-GR"/>
        </w:rPr>
        <w:t xml:space="preserve"> </w:t>
      </w:r>
      <w:r w:rsidR="001B2E04" w:rsidRPr="001B2E04">
        <w:rPr>
          <w:b/>
          <w:bCs/>
          <w:color w:val="000000" w:themeColor="text1"/>
          <w:lang w:val="el-GR"/>
        </w:rPr>
        <w:t>μέσω της διαδικτυακής πύλης ΕΑΔ/</w:t>
      </w:r>
      <w:r w:rsidR="001B2E04" w:rsidRPr="001B2E04">
        <w:rPr>
          <w:b/>
          <w:bCs/>
          <w:color w:val="000000" w:themeColor="text1"/>
        </w:rPr>
        <w:t>AFCOS</w:t>
      </w:r>
      <w:r w:rsidR="001B2E04" w:rsidRPr="001B2E04">
        <w:rPr>
          <w:color w:val="000000" w:themeColor="text1"/>
          <w:lang w:val="el-GR"/>
        </w:rPr>
        <w:t xml:space="preserve"> </w:t>
      </w:r>
      <w:r w:rsidR="001B2E04">
        <w:rPr>
          <w:color w:val="000000" w:themeColor="text1"/>
          <w:lang w:val="el-GR"/>
        </w:rPr>
        <w:t xml:space="preserve">και </w:t>
      </w:r>
      <w:r w:rsidR="0080754E">
        <w:rPr>
          <w:color w:val="000000" w:themeColor="text1"/>
          <w:lang w:val="el-GR"/>
        </w:rPr>
        <w:t xml:space="preserve">συμμετείχε </w:t>
      </w:r>
      <w:r w:rsidR="00A1000A" w:rsidRPr="001B2E04">
        <w:rPr>
          <w:b/>
          <w:bCs/>
          <w:color w:val="000000" w:themeColor="text1"/>
          <w:lang w:val="el-GR"/>
        </w:rPr>
        <w:t>στην 1</w:t>
      </w:r>
      <w:r w:rsidR="00A1000A" w:rsidRPr="001B2E04">
        <w:rPr>
          <w:b/>
          <w:bCs/>
          <w:color w:val="000000" w:themeColor="text1"/>
          <w:vertAlign w:val="superscript"/>
          <w:lang w:val="el-GR"/>
        </w:rPr>
        <w:t>η</w:t>
      </w:r>
      <w:r w:rsidR="00A1000A" w:rsidRPr="001B2E04">
        <w:rPr>
          <w:b/>
          <w:bCs/>
          <w:color w:val="000000" w:themeColor="text1"/>
          <w:lang w:val="el-GR"/>
        </w:rPr>
        <w:t xml:space="preserve"> συνάντηση συνεργασίας όλων των Υπεύθυνων Απάτης</w:t>
      </w:r>
      <w:r w:rsidR="00A152C4">
        <w:rPr>
          <w:color w:val="000000" w:themeColor="text1"/>
          <w:lang w:val="el-GR"/>
        </w:rPr>
        <w:t xml:space="preserve"> (24.01.2024)</w:t>
      </w:r>
      <w:r w:rsidR="00B40919">
        <w:rPr>
          <w:color w:val="000000" w:themeColor="text1"/>
          <w:lang w:val="el-GR"/>
        </w:rPr>
        <w:t xml:space="preserve">, κατά την οποία μεταξύ άλλων </w:t>
      </w:r>
      <w:r w:rsidR="00234355">
        <w:rPr>
          <w:color w:val="000000" w:themeColor="text1"/>
          <w:lang w:val="el-GR"/>
        </w:rPr>
        <w:t>παρουσιάστηκε και αναλύθ</w:t>
      </w:r>
      <w:r w:rsidR="003B0BF5">
        <w:rPr>
          <w:color w:val="000000" w:themeColor="text1"/>
          <w:lang w:val="el-GR"/>
        </w:rPr>
        <w:t xml:space="preserve">ηκε η Μεθοδολογία και το Εργαλείο Αξιολόγησης Κινδύνων Απάτης </w:t>
      </w:r>
      <w:r w:rsidR="00A152C4">
        <w:rPr>
          <w:color w:val="000000" w:themeColor="text1"/>
          <w:lang w:val="el-GR"/>
        </w:rPr>
        <w:t>της ΕΥΣΤΑ</w:t>
      </w:r>
    </w:p>
    <w:p w14:paraId="20DDE074" w14:textId="2E9711F6" w:rsidR="0091435F" w:rsidRPr="0076674A" w:rsidRDefault="0091435F" w:rsidP="0076674A">
      <w:pPr>
        <w:jc w:val="both"/>
        <w:rPr>
          <w:color w:val="000000" w:themeColor="text1"/>
          <w:lang w:val="el-GR"/>
        </w:rPr>
      </w:pPr>
      <w:r w:rsidRPr="0076674A">
        <w:rPr>
          <w:color w:val="000000" w:themeColor="text1"/>
          <w:lang w:val="el-GR"/>
        </w:rPr>
        <w:t xml:space="preserve">Παράλληλα το </w:t>
      </w:r>
      <w:r w:rsidR="00DB61E5" w:rsidRPr="0076674A">
        <w:rPr>
          <w:color w:val="000000" w:themeColor="text1"/>
          <w:lang w:val="el-GR"/>
        </w:rPr>
        <w:t>ΥΠΥΜΕ</w:t>
      </w:r>
      <w:r w:rsidR="00FB14B1" w:rsidRPr="0076674A">
        <w:rPr>
          <w:color w:val="000000" w:themeColor="text1"/>
          <w:lang w:val="el-GR"/>
        </w:rPr>
        <w:t xml:space="preserve"> </w:t>
      </w:r>
      <w:r w:rsidR="0076674A" w:rsidRPr="0076674A">
        <w:rPr>
          <w:color w:val="000000" w:themeColor="text1"/>
          <w:lang w:val="el-GR"/>
        </w:rPr>
        <w:t>στο πλαίσιο της από 14.03.2022 Συμφωνίας Πλαίσιο για την «Παροχή υπηρεσιών Τεχνικού Συμβούλου της Διοίκησης σε διαφορετικά στάδια ωρίμανσης και υλοποίησης των έργων του Υπουργείου» που συνήψε</w:t>
      </w:r>
      <w:r w:rsidR="00304A67" w:rsidRPr="0076674A">
        <w:rPr>
          <w:color w:val="000000" w:themeColor="text1"/>
          <w:lang w:val="el-GR"/>
        </w:rPr>
        <w:t xml:space="preserve">, </w:t>
      </w:r>
      <w:r w:rsidR="00304A67">
        <w:rPr>
          <w:color w:val="000000" w:themeColor="text1"/>
          <w:lang w:val="el-GR"/>
        </w:rPr>
        <w:t xml:space="preserve">με την από </w:t>
      </w:r>
      <w:r w:rsidR="00304A67" w:rsidRPr="0076674A">
        <w:rPr>
          <w:color w:val="000000" w:themeColor="text1"/>
          <w:lang w:val="el-GR"/>
        </w:rPr>
        <w:t>09.05.2023 Εκτελεστική Σύμβαση ΕΣ02</w:t>
      </w:r>
      <w:r w:rsidR="0076674A" w:rsidRPr="0076674A">
        <w:rPr>
          <w:color w:val="000000" w:themeColor="text1"/>
          <w:lang w:val="el-GR"/>
        </w:rPr>
        <w:t xml:space="preserve"> </w:t>
      </w:r>
      <w:r w:rsidR="00FB14B1">
        <w:rPr>
          <w:color w:val="000000" w:themeColor="text1"/>
          <w:lang w:val="el-GR"/>
        </w:rPr>
        <w:t xml:space="preserve">έχει αναθέσει σε εξωτερικό </w:t>
      </w:r>
      <w:r w:rsidR="00EB6545">
        <w:rPr>
          <w:color w:val="000000" w:themeColor="text1"/>
          <w:lang w:val="el-GR"/>
        </w:rPr>
        <w:t xml:space="preserve">Σύμβουλο </w:t>
      </w:r>
      <w:r w:rsidR="00EB6545" w:rsidRPr="00304A67">
        <w:rPr>
          <w:b/>
          <w:bCs/>
          <w:color w:val="000000" w:themeColor="text1"/>
          <w:lang w:val="el-GR"/>
        </w:rPr>
        <w:t xml:space="preserve">υπηρεσίες </w:t>
      </w:r>
      <w:r w:rsidR="0076674A" w:rsidRPr="00304A67">
        <w:rPr>
          <w:b/>
          <w:bCs/>
          <w:color w:val="000000" w:themeColor="text1"/>
          <w:lang w:val="el-GR"/>
        </w:rPr>
        <w:t xml:space="preserve">υποστήριξης </w:t>
      </w:r>
      <w:r w:rsidR="00EB6545" w:rsidRPr="00304A67">
        <w:rPr>
          <w:b/>
          <w:bCs/>
          <w:color w:val="000000" w:themeColor="text1"/>
          <w:lang w:val="el-GR"/>
        </w:rPr>
        <w:t>του Υπουργείου και των δομών του</w:t>
      </w:r>
      <w:r w:rsidR="00EB6545" w:rsidRPr="0076674A">
        <w:rPr>
          <w:color w:val="000000" w:themeColor="text1"/>
          <w:lang w:val="el-GR"/>
        </w:rPr>
        <w:t xml:space="preserve"> στην παρακολούθηση της προόδου των έργων και </w:t>
      </w:r>
      <w:r w:rsidR="00EB6545" w:rsidRPr="00304A67">
        <w:rPr>
          <w:b/>
          <w:bCs/>
          <w:color w:val="000000" w:themeColor="text1"/>
          <w:lang w:val="el-GR"/>
        </w:rPr>
        <w:t>στην εκπλήρωση των υποχρεώσεών τους ως δικαιούχων χρηματοδότησης από το ΤΑΑ</w:t>
      </w:r>
      <w:r w:rsidR="00EB6545" w:rsidRPr="0076674A">
        <w:rPr>
          <w:color w:val="000000" w:themeColor="text1"/>
          <w:lang w:val="el-GR"/>
        </w:rPr>
        <w:t xml:space="preserve"> </w:t>
      </w:r>
      <w:r w:rsidR="00EB6545">
        <w:rPr>
          <w:color w:val="000000" w:themeColor="text1"/>
          <w:lang w:val="el-GR"/>
        </w:rPr>
        <w:t>.</w:t>
      </w:r>
    </w:p>
    <w:p w14:paraId="7E6A9D44" w14:textId="26EA321A" w:rsidR="00484728" w:rsidRDefault="00EA364C" w:rsidP="0076674A">
      <w:pPr>
        <w:jc w:val="both"/>
        <w:rPr>
          <w:color w:val="000000" w:themeColor="text1"/>
          <w:lang w:val="el-GR"/>
        </w:rPr>
      </w:pPr>
      <w:r>
        <w:rPr>
          <w:color w:val="000000" w:themeColor="text1"/>
          <w:lang w:val="el-GR"/>
        </w:rPr>
        <w:t>Στο πλαίσιο των αρμοδιοτήτων του, ο Σύμβουλος</w:t>
      </w:r>
      <w:r w:rsidR="00335B3E">
        <w:rPr>
          <w:color w:val="000000" w:themeColor="text1"/>
          <w:lang w:val="el-GR"/>
        </w:rPr>
        <w:t>, ήδη από την έναρξη παροχής των υπηρεσιών του, πραγματοπο</w:t>
      </w:r>
      <w:r w:rsidR="00252386">
        <w:rPr>
          <w:color w:val="000000" w:themeColor="text1"/>
          <w:lang w:val="el-GR"/>
        </w:rPr>
        <w:t xml:space="preserve">ίησε και πραγματοποιεί συστηματικά </w:t>
      </w:r>
      <w:r w:rsidR="00252386" w:rsidRPr="004062CE">
        <w:rPr>
          <w:b/>
          <w:bCs/>
          <w:color w:val="000000" w:themeColor="text1"/>
          <w:lang w:val="el-GR"/>
        </w:rPr>
        <w:t>σε μηνιαία βάση συναντήσεις</w:t>
      </w:r>
      <w:r w:rsidR="00252386">
        <w:rPr>
          <w:color w:val="000000" w:themeColor="text1"/>
          <w:lang w:val="el-GR"/>
        </w:rPr>
        <w:t xml:space="preserve"> με τους ΦΥ και τις Υπηρεσίες / Εποπτευόμενους Φορείς του ΥΠΥΜΕ</w:t>
      </w:r>
      <w:r>
        <w:rPr>
          <w:color w:val="000000" w:themeColor="text1"/>
          <w:lang w:val="el-GR"/>
        </w:rPr>
        <w:t xml:space="preserve"> </w:t>
      </w:r>
      <w:r w:rsidR="00090B3F">
        <w:rPr>
          <w:color w:val="000000" w:themeColor="text1"/>
          <w:lang w:val="el-GR"/>
        </w:rPr>
        <w:t xml:space="preserve">με σκοπό εκτός των άλλων </w:t>
      </w:r>
      <w:r w:rsidR="00A17775">
        <w:rPr>
          <w:color w:val="000000" w:themeColor="text1"/>
          <w:lang w:val="el-GR"/>
        </w:rPr>
        <w:t xml:space="preserve">την έγκαιρη ενημέρωση </w:t>
      </w:r>
      <w:r w:rsidR="009D1565">
        <w:rPr>
          <w:color w:val="000000" w:themeColor="text1"/>
          <w:lang w:val="el-GR"/>
        </w:rPr>
        <w:t xml:space="preserve">και υποστήριξη </w:t>
      </w:r>
      <w:r w:rsidR="00C32AE7">
        <w:rPr>
          <w:color w:val="000000" w:themeColor="text1"/>
          <w:lang w:val="el-GR"/>
        </w:rPr>
        <w:t xml:space="preserve">των στελεχών </w:t>
      </w:r>
      <w:r w:rsidR="008F6E5C">
        <w:rPr>
          <w:color w:val="000000" w:themeColor="text1"/>
          <w:lang w:val="el-GR"/>
        </w:rPr>
        <w:t xml:space="preserve">τους </w:t>
      </w:r>
      <w:r w:rsidR="009D1565">
        <w:rPr>
          <w:color w:val="000000" w:themeColor="text1"/>
          <w:lang w:val="el-GR"/>
        </w:rPr>
        <w:t xml:space="preserve">για </w:t>
      </w:r>
      <w:r w:rsidR="00A17775" w:rsidRPr="00B04416">
        <w:rPr>
          <w:color w:val="000000" w:themeColor="text1"/>
          <w:lang w:val="el-GR"/>
        </w:rPr>
        <w:t>τις υποχρεώσεις που προκύπτουν από το Σχέδιο Διαχείρισης και Ελέγχου του Ταμείου Ανάκαμψης και Ανθεκτικότητας (ΣΔΕ ΤΑΑ)</w:t>
      </w:r>
      <w:r w:rsidR="00641731">
        <w:rPr>
          <w:color w:val="000000" w:themeColor="text1"/>
          <w:lang w:val="el-GR"/>
        </w:rPr>
        <w:t xml:space="preserve"> και ειδικότερα των σχετικών απαιτήσεων και υποχρεώσεων που σχετίζονται </w:t>
      </w:r>
      <w:r w:rsidR="001D26D8">
        <w:rPr>
          <w:color w:val="000000" w:themeColor="text1"/>
          <w:lang w:val="el-GR"/>
        </w:rPr>
        <w:t>με τη</w:t>
      </w:r>
      <w:r w:rsidR="00FD12D7">
        <w:rPr>
          <w:color w:val="000000" w:themeColor="text1"/>
          <w:lang w:val="el-GR"/>
        </w:rPr>
        <w:t xml:space="preserve">ν διασφάλιση της μη σύγκρουσης συμφερόντων, </w:t>
      </w:r>
      <w:r w:rsidR="00C32AE7">
        <w:rPr>
          <w:color w:val="000000" w:themeColor="text1"/>
          <w:lang w:val="el-GR"/>
        </w:rPr>
        <w:t xml:space="preserve">την αποφυγή διπλής χρηματοδότησης και </w:t>
      </w:r>
      <w:r w:rsidR="008F6E5C">
        <w:rPr>
          <w:color w:val="000000" w:themeColor="text1"/>
          <w:lang w:val="el-GR"/>
        </w:rPr>
        <w:t xml:space="preserve">την </w:t>
      </w:r>
      <w:r w:rsidR="00F61FCA">
        <w:rPr>
          <w:color w:val="000000" w:themeColor="text1"/>
          <w:lang w:val="el-GR"/>
        </w:rPr>
        <w:t>διαχείριση και αντιμετώπιση ενδεχόμενων κινδύνων διαφθοράς και απάτης.</w:t>
      </w:r>
      <w:r w:rsidR="002B2FF4">
        <w:rPr>
          <w:color w:val="000000" w:themeColor="text1"/>
          <w:lang w:val="el-GR"/>
        </w:rPr>
        <w:t xml:space="preserve"> </w:t>
      </w:r>
    </w:p>
    <w:p w14:paraId="3162E207" w14:textId="26D70CED" w:rsidR="007A4685" w:rsidRPr="00374538" w:rsidRDefault="00FC1EC6" w:rsidP="0076674A">
      <w:pPr>
        <w:jc w:val="both"/>
        <w:rPr>
          <w:color w:val="000000" w:themeColor="text1"/>
          <w:lang w:val="el-GR"/>
        </w:rPr>
      </w:pPr>
      <w:r>
        <w:rPr>
          <w:color w:val="000000" w:themeColor="text1"/>
          <w:lang w:val="el-GR"/>
        </w:rPr>
        <w:t xml:space="preserve">Όσον αφορά την εκπαίδευση </w:t>
      </w:r>
      <w:r w:rsidR="00374538">
        <w:rPr>
          <w:color w:val="000000" w:themeColor="text1"/>
          <w:lang w:val="el-GR"/>
        </w:rPr>
        <w:t xml:space="preserve">και </w:t>
      </w:r>
      <w:r w:rsidR="00374538" w:rsidRPr="00DD1669">
        <w:rPr>
          <w:color w:val="000000" w:themeColor="text1"/>
          <w:lang w:val="el-GR"/>
        </w:rPr>
        <w:t xml:space="preserve">ευαισθητοποίησης του προσωπικού που εμπλέκεται </w:t>
      </w:r>
      <w:r w:rsidR="00374538">
        <w:rPr>
          <w:color w:val="000000" w:themeColor="text1"/>
          <w:lang w:val="el-GR"/>
        </w:rPr>
        <w:t>στο σχεδιασμό, ανάθεση</w:t>
      </w:r>
      <w:r w:rsidR="0026542F">
        <w:rPr>
          <w:color w:val="000000" w:themeColor="text1"/>
          <w:lang w:val="el-GR"/>
        </w:rPr>
        <w:t>, υλοποίηση και διαχείριση</w:t>
      </w:r>
      <w:r w:rsidR="00374538" w:rsidRPr="00DD1669">
        <w:rPr>
          <w:color w:val="000000" w:themeColor="text1"/>
          <w:lang w:val="el-GR"/>
        </w:rPr>
        <w:t xml:space="preserve"> των συγχρηματοδοτούμενων </w:t>
      </w:r>
      <w:r w:rsidR="0026542F">
        <w:rPr>
          <w:color w:val="000000" w:themeColor="text1"/>
          <w:lang w:val="el-GR"/>
        </w:rPr>
        <w:t>έργων /δράσεων ΤΑΑ</w:t>
      </w:r>
      <w:r w:rsidR="00FA6CAC">
        <w:rPr>
          <w:color w:val="000000" w:themeColor="text1"/>
          <w:lang w:val="el-GR"/>
        </w:rPr>
        <w:t xml:space="preserve"> </w:t>
      </w:r>
      <w:r w:rsidR="00374538" w:rsidRPr="00DD1669">
        <w:rPr>
          <w:color w:val="000000" w:themeColor="text1"/>
          <w:lang w:val="el-GR"/>
        </w:rPr>
        <w:t xml:space="preserve">σχετικά με τη </w:t>
      </w:r>
      <w:r w:rsidR="00374538" w:rsidRPr="00D00D3C">
        <w:rPr>
          <w:b/>
          <w:bCs/>
          <w:color w:val="000000" w:themeColor="text1"/>
          <w:lang w:val="el-GR"/>
        </w:rPr>
        <w:t>Στρατηγική κατά της Απάτης</w:t>
      </w:r>
      <w:r w:rsidR="00FA6CAC">
        <w:rPr>
          <w:color w:val="000000" w:themeColor="text1"/>
          <w:lang w:val="el-GR"/>
        </w:rPr>
        <w:t>,</w:t>
      </w:r>
      <w:r w:rsidR="00374538" w:rsidRPr="00DD1669">
        <w:rPr>
          <w:color w:val="000000" w:themeColor="text1"/>
          <w:lang w:val="el-GR"/>
        </w:rPr>
        <w:t xml:space="preserve"> </w:t>
      </w:r>
      <w:r w:rsidR="00374538" w:rsidRPr="00D00D3C">
        <w:rPr>
          <w:b/>
          <w:bCs/>
          <w:color w:val="000000" w:themeColor="text1"/>
          <w:lang w:val="el-GR"/>
        </w:rPr>
        <w:t>την Πολιτική Δεοντολογίας</w:t>
      </w:r>
      <w:r w:rsidR="00374538" w:rsidRPr="00DD1669">
        <w:rPr>
          <w:color w:val="000000" w:themeColor="text1"/>
          <w:lang w:val="el-GR"/>
        </w:rPr>
        <w:t xml:space="preserve"> και </w:t>
      </w:r>
      <w:r w:rsidR="00374538" w:rsidRPr="00D00D3C">
        <w:rPr>
          <w:b/>
          <w:bCs/>
          <w:color w:val="000000" w:themeColor="text1"/>
          <w:lang w:val="el-GR"/>
        </w:rPr>
        <w:t>τη σύγκρουση συμφερόντων</w:t>
      </w:r>
      <w:r w:rsidR="00374538" w:rsidRPr="00DD1669">
        <w:rPr>
          <w:color w:val="000000" w:themeColor="text1"/>
          <w:lang w:val="el-GR"/>
        </w:rPr>
        <w:t xml:space="preserve">, καθώς και για </w:t>
      </w:r>
      <w:r w:rsidR="00374538" w:rsidRPr="00D00D3C">
        <w:rPr>
          <w:b/>
          <w:bCs/>
          <w:color w:val="000000" w:themeColor="text1"/>
          <w:lang w:val="el-GR"/>
        </w:rPr>
        <w:t>τη δυνατότητα υποβολής ανώνυμης εμπιστευτικής αναφοράς</w:t>
      </w:r>
      <w:r w:rsidR="00374538" w:rsidRPr="00DD1669">
        <w:rPr>
          <w:color w:val="000000" w:themeColor="text1"/>
          <w:lang w:val="el-GR"/>
        </w:rPr>
        <w:t xml:space="preserve"> για την υπόνοια απάτης/ διαφθοράς/ σύγκρουσης συμφερόντων</w:t>
      </w:r>
      <w:r w:rsidR="00742223">
        <w:rPr>
          <w:color w:val="000000" w:themeColor="text1"/>
          <w:lang w:val="el-GR"/>
        </w:rPr>
        <w:t xml:space="preserve">, το Υπουργείο προτίθεται αμέσως μετά την έγκριση </w:t>
      </w:r>
      <w:r w:rsidR="005B6144">
        <w:rPr>
          <w:color w:val="000000" w:themeColor="text1"/>
          <w:lang w:val="el-GR"/>
        </w:rPr>
        <w:t xml:space="preserve">του παρόντος </w:t>
      </w:r>
      <w:r w:rsidR="006C3AFA">
        <w:rPr>
          <w:color w:val="000000" w:themeColor="text1"/>
          <w:lang w:val="el-GR"/>
        </w:rPr>
        <w:t xml:space="preserve">και των συνοδευτικών Διαδικασιών να </w:t>
      </w:r>
      <w:r w:rsidR="00E372C6">
        <w:rPr>
          <w:color w:val="000000" w:themeColor="text1"/>
          <w:lang w:val="el-GR"/>
        </w:rPr>
        <w:t xml:space="preserve">τα </w:t>
      </w:r>
      <w:r w:rsidR="006C3AFA">
        <w:rPr>
          <w:color w:val="000000" w:themeColor="text1"/>
          <w:lang w:val="el-GR"/>
        </w:rPr>
        <w:t>κοινοπο</w:t>
      </w:r>
      <w:r w:rsidR="0042353C">
        <w:rPr>
          <w:color w:val="000000" w:themeColor="text1"/>
          <w:lang w:val="el-GR"/>
        </w:rPr>
        <w:t>ι</w:t>
      </w:r>
      <w:r w:rsidR="006C3AFA">
        <w:rPr>
          <w:color w:val="000000" w:themeColor="text1"/>
          <w:lang w:val="el-GR"/>
        </w:rPr>
        <w:t xml:space="preserve">ήσει </w:t>
      </w:r>
      <w:r w:rsidR="00E372C6">
        <w:rPr>
          <w:color w:val="000000" w:themeColor="text1"/>
          <w:lang w:val="el-GR"/>
        </w:rPr>
        <w:t>στ</w:t>
      </w:r>
      <w:r w:rsidR="007C5F8D">
        <w:rPr>
          <w:color w:val="000000" w:themeColor="text1"/>
          <w:lang w:val="el-GR"/>
        </w:rPr>
        <w:t xml:space="preserve">α στελέχη και τις υπηρεσίες / εποπτευόμενους φορείς του </w:t>
      </w:r>
      <w:r w:rsidR="00D607B8">
        <w:rPr>
          <w:color w:val="000000" w:themeColor="text1"/>
          <w:lang w:val="el-GR"/>
        </w:rPr>
        <w:t>και στη συνέχεια</w:t>
      </w:r>
      <w:r w:rsidR="00A575DC">
        <w:rPr>
          <w:color w:val="000000" w:themeColor="text1"/>
          <w:lang w:val="el-GR"/>
        </w:rPr>
        <w:t>, με τη συνδρομή του Υπεύθυνου Απάτης,</w:t>
      </w:r>
      <w:r w:rsidR="00D607B8">
        <w:rPr>
          <w:color w:val="000000" w:themeColor="text1"/>
          <w:lang w:val="el-GR"/>
        </w:rPr>
        <w:t xml:space="preserve"> </w:t>
      </w:r>
      <w:r w:rsidR="00D607B8" w:rsidRPr="00A575DC">
        <w:rPr>
          <w:b/>
          <w:bCs/>
          <w:color w:val="000000" w:themeColor="text1"/>
          <w:lang w:val="el-GR"/>
        </w:rPr>
        <w:t xml:space="preserve">να διοργανώσει σχετικές διαδικτυακές </w:t>
      </w:r>
      <w:r w:rsidR="002B0DD2" w:rsidRPr="00A575DC">
        <w:rPr>
          <w:b/>
          <w:bCs/>
          <w:color w:val="000000" w:themeColor="text1"/>
          <w:lang w:val="el-GR"/>
        </w:rPr>
        <w:t>εκπαιδευτικές δ</w:t>
      </w:r>
      <w:r w:rsidR="00D607B8" w:rsidRPr="00A575DC">
        <w:rPr>
          <w:b/>
          <w:bCs/>
          <w:color w:val="000000" w:themeColor="text1"/>
          <w:lang w:val="el-GR"/>
        </w:rPr>
        <w:t xml:space="preserve">ράσεις </w:t>
      </w:r>
      <w:r w:rsidR="002B0DD2" w:rsidRPr="00A575DC">
        <w:rPr>
          <w:b/>
          <w:bCs/>
          <w:color w:val="000000" w:themeColor="text1"/>
          <w:lang w:val="el-GR"/>
        </w:rPr>
        <w:t xml:space="preserve">και ημερίδες για την </w:t>
      </w:r>
      <w:r w:rsidR="00A9055A" w:rsidRPr="00A575DC">
        <w:rPr>
          <w:b/>
          <w:bCs/>
          <w:color w:val="000000" w:themeColor="text1"/>
          <w:lang w:val="el-GR"/>
        </w:rPr>
        <w:t>κατανόηση και εξοικείωση του προσωπικού</w:t>
      </w:r>
      <w:r w:rsidR="00A9055A">
        <w:rPr>
          <w:color w:val="000000" w:themeColor="text1"/>
          <w:lang w:val="el-GR"/>
        </w:rPr>
        <w:t xml:space="preserve"> </w:t>
      </w:r>
      <w:r w:rsidR="008E7D99">
        <w:rPr>
          <w:color w:val="000000" w:themeColor="text1"/>
          <w:lang w:val="el-GR"/>
        </w:rPr>
        <w:t xml:space="preserve">με </w:t>
      </w:r>
      <w:r w:rsidR="00753FA3">
        <w:rPr>
          <w:color w:val="000000" w:themeColor="text1"/>
          <w:lang w:val="el-GR"/>
        </w:rPr>
        <w:t>τις σχετικές υποχρεώσεις, μέτρα και διαδικασίες.</w:t>
      </w:r>
    </w:p>
    <w:sectPr w:rsidR="007A4685" w:rsidRPr="00374538" w:rsidSect="00A95730">
      <w:headerReference w:type="default" r:id="rId41"/>
      <w:footerReference w:type="default" r:id="rId4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B0318" w14:textId="77777777" w:rsidR="00FA56C9" w:rsidRDefault="00FA56C9" w:rsidP="00A565B5">
      <w:pPr>
        <w:spacing w:after="0" w:line="240" w:lineRule="auto"/>
      </w:pPr>
      <w:r>
        <w:separator/>
      </w:r>
    </w:p>
  </w:endnote>
  <w:endnote w:type="continuationSeparator" w:id="0">
    <w:p w14:paraId="434EA64D" w14:textId="77777777" w:rsidR="00FA56C9" w:rsidRDefault="00FA56C9" w:rsidP="00A565B5">
      <w:pPr>
        <w:spacing w:after="0" w:line="240" w:lineRule="auto"/>
      </w:pPr>
      <w:r>
        <w:continuationSeparator/>
      </w:r>
    </w:p>
  </w:endnote>
  <w:endnote w:type="continuationNotice" w:id="1">
    <w:p w14:paraId="573E90C2" w14:textId="77777777" w:rsidR="00FA56C9" w:rsidRDefault="00FA5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rope">
    <w:altName w:val="Calibri"/>
    <w:charset w:val="00"/>
    <w:family w:val="auto"/>
    <w:pitch w:val="variable"/>
    <w:sig w:usb0="A00002BF" w:usb1="5000206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5FD4C" w14:textId="380B5502" w:rsidR="00443258" w:rsidRDefault="003077D9" w:rsidP="00443258">
    <w:pPr>
      <w:pStyle w:val="Footer"/>
      <w:pBdr>
        <w:top w:val="single" w:sz="4" w:space="8" w:color="156082" w:themeColor="accent1"/>
      </w:pBdr>
      <w:tabs>
        <w:tab w:val="clear" w:pos="4680"/>
        <w:tab w:val="clear" w:pos="9360"/>
      </w:tabs>
      <w:spacing w:before="480" w:after="120"/>
      <w:ind w:left="432"/>
      <w:jc w:val="both"/>
      <w:rPr>
        <w:noProof/>
        <w:color w:val="404040" w:themeColor="text1" w:themeTint="BF"/>
        <w:lang w:val="el-GR"/>
      </w:rPr>
    </w:pPr>
    <w:r>
      <w:rPr>
        <w:noProof/>
        <w:color w:val="404040" w:themeColor="text1" w:themeTint="BF"/>
      </w:rPr>
      <mc:AlternateContent>
        <mc:Choice Requires="wps">
          <w:drawing>
            <wp:anchor distT="0" distB="0" distL="114300" distR="114300" simplePos="0" relativeHeight="251658240" behindDoc="1" locked="0" layoutInCell="1" allowOverlap="0" wp14:anchorId="6205341D" wp14:editId="3560AD15">
              <wp:simplePos x="0" y="0"/>
              <wp:positionH relativeFrom="column">
                <wp:posOffset>69215</wp:posOffset>
              </wp:positionH>
              <wp:positionV relativeFrom="paragraph">
                <wp:posOffset>327025</wp:posOffset>
              </wp:positionV>
              <wp:extent cx="5888182" cy="640080"/>
              <wp:effectExtent l="0" t="0" r="17780" b="26670"/>
              <wp:wrapNone/>
              <wp:docPr id="80227128" name="Rectangle 6"/>
              <wp:cNvGraphicFramePr/>
              <a:graphic xmlns:a="http://schemas.openxmlformats.org/drawingml/2006/main">
                <a:graphicData uri="http://schemas.microsoft.com/office/word/2010/wordprocessingShape">
                  <wps:wsp>
                    <wps:cNvSpPr/>
                    <wps:spPr>
                      <a:xfrm>
                        <a:off x="0" y="0"/>
                        <a:ext cx="5888182" cy="64008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124C9D" id="Rectangle 6" o:spid="_x0000_s1026" style="position:absolute;margin-left:5.45pt;margin-top:25.75pt;width:463.65pt;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" o:allowoverlap="f" fillcolor="#156082 [3204]" strokecolor="#030e13 [484]" strokeweight="1pt"/>
          </w:pict>
        </mc:Fallback>
      </mc:AlternateContent>
    </w:r>
    <w:r w:rsidR="005A5569" w:rsidRPr="00C11028">
      <w:rPr>
        <w:noProof/>
      </w:rPr>
      <w:drawing>
        <wp:inline distT="0" distB="0" distL="0" distR="0" wp14:anchorId="44C7440B" wp14:editId="2B8A2B4B">
          <wp:extent cx="1979843" cy="401782"/>
          <wp:effectExtent l="0" t="0" r="0" b="0"/>
          <wp:docPr id="171907237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preferRelativeResize="0">
                    <a:picLocks noChangeAspect="1" noChangeArrowheads="1"/>
                  </pic:cNvPicPr>
                </pic:nvPicPr>
                <pic:blipFill rotWithShape="1">
                  <a:blip r:embed="rId1">
                    <a:lum bright="70000" contrast="-70000"/>
                    <a:extLst>
                      <a:ext uri="{BEBA8EAE-BF5A-486C-A8C5-ECC9F3942E4B}">
                        <a14:imgProps xmlns:a14="http://schemas.microsoft.com/office/drawing/2010/main">
                          <a14:imgLayer r:embed="rId2">
                            <a14:imgEffect>
                              <a14:saturation sat="66000"/>
                            </a14:imgEffect>
                          </a14:imgLayer>
                        </a14:imgProps>
                      </a:ext>
                      <a:ext uri="{28A0092B-C50C-407E-A947-70E740481C1C}">
                        <a14:useLocalDpi xmlns:a14="http://schemas.microsoft.com/office/drawing/2010/main" val="0"/>
                      </a:ext>
                    </a:extLst>
                  </a:blip>
                  <a:srcRect t="1" r="25990" b="10189"/>
                  <a:stretch/>
                </pic:blipFill>
                <pic:spPr bwMode="auto">
                  <a:xfrm>
                    <a:off x="0" y="0"/>
                    <a:ext cx="1982886" cy="402400"/>
                  </a:xfrm>
                  <a:prstGeom prst="rect">
                    <a:avLst/>
                  </a:prstGeom>
                  <a:noFill/>
                  <a:ln>
                    <a:noFill/>
                  </a:ln>
                  <a:extLst>
                    <a:ext uri="{53640926-AAD7-44D8-BBD7-CCE9431645EC}">
                      <a14:shadowObscured xmlns:a14="http://schemas.microsoft.com/office/drawing/2010/main"/>
                    </a:ext>
                  </a:extLst>
                </pic:spPr>
              </pic:pic>
            </a:graphicData>
          </a:graphic>
        </wp:inline>
      </w:drawing>
    </w:r>
    <w:r w:rsidR="00443258">
      <w:rPr>
        <w:noProof/>
        <w:color w:val="404040" w:themeColor="text1" w:themeTint="BF"/>
        <w:lang w:val="el-GR"/>
      </w:rPr>
      <w:t xml:space="preserve">                                    </w:t>
    </w:r>
    <w:r w:rsidR="00B21A15">
      <w:rPr>
        <w:noProof/>
        <w:color w:val="404040" w:themeColor="text1" w:themeTint="BF"/>
      </w:rPr>
      <w:drawing>
        <wp:inline distT="0" distB="0" distL="0" distR="0" wp14:anchorId="7047E292" wp14:editId="3E49DCFD">
          <wp:extent cx="2286000" cy="274320"/>
          <wp:effectExtent l="0" t="0" r="3810" b="0"/>
          <wp:docPr id="8888730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86000" cy="274320"/>
                  </a:xfrm>
                  <a:prstGeom prst="rect">
                    <a:avLst/>
                  </a:prstGeom>
                  <a:noFill/>
                </pic:spPr>
              </pic:pic>
            </a:graphicData>
          </a:graphic>
        </wp:inline>
      </w:drawing>
    </w:r>
    <w:r w:rsidR="00443258">
      <w:rPr>
        <w:noProof/>
        <w:color w:val="404040" w:themeColor="text1" w:themeTint="BF"/>
        <w:lang w:val="el-GR"/>
      </w:rPr>
      <w:t xml:space="preserve">                             </w:t>
    </w:r>
  </w:p>
  <w:p w14:paraId="60C486C4" w14:textId="133BDBE8" w:rsidR="0004014E" w:rsidRPr="00443258" w:rsidRDefault="00443258" w:rsidP="00443258">
    <w:pPr>
      <w:pStyle w:val="Footer"/>
      <w:pBdr>
        <w:top w:val="single" w:sz="4" w:space="8" w:color="156082" w:themeColor="accent1"/>
      </w:pBdr>
      <w:tabs>
        <w:tab w:val="clear" w:pos="4680"/>
        <w:tab w:val="clear" w:pos="9360"/>
      </w:tabs>
      <w:spacing w:before="480" w:after="120"/>
      <w:ind w:left="432"/>
      <w:jc w:val="both"/>
      <w:rPr>
        <w:noProof/>
        <w:color w:val="FFFFFF" w:themeColor="background1"/>
        <w:lang w:val="el-GR"/>
      </w:rPr>
    </w:pPr>
    <w:r>
      <w:rPr>
        <w:lang w:val="el-GR"/>
      </w:rPr>
      <w:t xml:space="preserve">                                         </w:t>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t xml:space="preserve">         </w:t>
    </w:r>
    <w:r w:rsidR="0004014E" w:rsidRPr="00F90F91">
      <w:rPr>
        <w:noProof/>
        <w:sz w:val="16"/>
        <w:szCs w:val="16"/>
      </w:rPr>
      <w:fldChar w:fldCharType="begin"/>
    </w:r>
    <w:r w:rsidR="0004014E" w:rsidRPr="00F90F91">
      <w:rPr>
        <w:noProof/>
        <w:sz w:val="16"/>
        <w:szCs w:val="16"/>
      </w:rPr>
      <w:instrText xml:space="preserve"> PAGE   \* MERGEFORMAT </w:instrText>
    </w:r>
    <w:r w:rsidR="0004014E" w:rsidRPr="00F90F91">
      <w:rPr>
        <w:noProof/>
        <w:sz w:val="16"/>
        <w:szCs w:val="16"/>
      </w:rPr>
      <w:fldChar w:fldCharType="separate"/>
    </w:r>
    <w:r w:rsidR="0004014E" w:rsidRPr="00F90F91">
      <w:rPr>
        <w:noProof/>
        <w:sz w:val="16"/>
        <w:szCs w:val="16"/>
      </w:rPr>
      <w:t>2</w:t>
    </w:r>
    <w:r w:rsidR="0004014E" w:rsidRPr="00F90F91">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68E49" w14:textId="77777777" w:rsidR="00FA56C9" w:rsidRDefault="00FA56C9" w:rsidP="00A565B5">
      <w:pPr>
        <w:spacing w:after="0" w:line="240" w:lineRule="auto"/>
      </w:pPr>
      <w:r>
        <w:separator/>
      </w:r>
    </w:p>
  </w:footnote>
  <w:footnote w:type="continuationSeparator" w:id="0">
    <w:p w14:paraId="7078A8AC" w14:textId="77777777" w:rsidR="00FA56C9" w:rsidRDefault="00FA56C9" w:rsidP="00A565B5">
      <w:pPr>
        <w:spacing w:after="0" w:line="240" w:lineRule="auto"/>
      </w:pPr>
      <w:r>
        <w:continuationSeparator/>
      </w:r>
    </w:p>
  </w:footnote>
  <w:footnote w:type="continuationNotice" w:id="1">
    <w:p w14:paraId="7031F80D" w14:textId="77777777" w:rsidR="00FA56C9" w:rsidRDefault="00FA56C9">
      <w:pPr>
        <w:spacing w:after="0" w:line="240" w:lineRule="auto"/>
      </w:pPr>
    </w:p>
  </w:footnote>
  <w:footnote w:id="2">
    <w:p w14:paraId="2D462436" w14:textId="547ECCC7" w:rsidR="00A565B5" w:rsidRPr="00534C39" w:rsidRDefault="00A565B5" w:rsidP="00534C39">
      <w:pPr>
        <w:pStyle w:val="FootnoteText"/>
        <w:ind w:left="426" w:hanging="426"/>
        <w:jc w:val="both"/>
        <w:rPr>
          <w:i/>
          <w:iCs/>
          <w:lang w:val="el-GR"/>
        </w:rPr>
      </w:pPr>
      <w:r>
        <w:rPr>
          <w:rStyle w:val="FootnoteReference"/>
        </w:rPr>
        <w:footnoteRef/>
      </w:r>
      <w:r w:rsidR="00534C39" w:rsidRPr="00534C39">
        <w:rPr>
          <w:lang w:val="el-GR"/>
        </w:rPr>
        <w:t xml:space="preserve"> </w:t>
      </w:r>
      <w:r w:rsidR="00534C39" w:rsidRPr="00B74A71">
        <w:rPr>
          <w:lang w:val="el-GR"/>
        </w:rPr>
        <w:tab/>
      </w:r>
      <w:r w:rsidRPr="00534C39">
        <w:rPr>
          <w:i/>
          <w:iCs/>
          <w:lang w:val="el-GR"/>
        </w:rPr>
        <w:t>Για τον πλήρη ορισμό της απάτης εις βάρος των οικονομικών συμφερόντων της Ένωσης βλ. την Οδηγία (ΕΕ) 2017/1371 του Ευρωπαϊκού Κοινοβουλίου και του Συμβουλίου της 5</w:t>
      </w:r>
      <w:r w:rsidRPr="00534C39">
        <w:rPr>
          <w:i/>
          <w:iCs/>
          <w:vertAlign w:val="superscript"/>
          <w:lang w:val="el-GR"/>
        </w:rPr>
        <w:t>ης</w:t>
      </w:r>
      <w:r w:rsidRPr="00534C39">
        <w:rPr>
          <w:i/>
          <w:iCs/>
          <w:lang w:val="el-GR"/>
        </w:rPr>
        <w:t xml:space="preserve"> Ιουλίου 2017 σχετικά με την καταπολέμηση, μέσω του ποινικού δικαίου, της απάτης εις βάρος των οικονομικών συμφερόντων της Ένωσης, άρθρο 3.</w:t>
      </w:r>
    </w:p>
  </w:footnote>
  <w:footnote w:id="3">
    <w:p w14:paraId="76E7EF80" w14:textId="4F49AB5A" w:rsidR="00A565B5" w:rsidRPr="00534C39" w:rsidRDefault="00A565B5" w:rsidP="00534C39">
      <w:pPr>
        <w:pStyle w:val="FootnoteText"/>
        <w:ind w:left="426" w:hanging="426"/>
        <w:jc w:val="both"/>
        <w:rPr>
          <w:i/>
          <w:iCs/>
          <w:lang w:val="el-GR"/>
        </w:rPr>
      </w:pPr>
      <w:r>
        <w:rPr>
          <w:rStyle w:val="FootnoteReference"/>
        </w:rPr>
        <w:footnoteRef/>
      </w:r>
      <w:r w:rsidRPr="00E1371E">
        <w:rPr>
          <w:lang w:val="el-GR"/>
        </w:rPr>
        <w:t xml:space="preserve"> </w:t>
      </w:r>
      <w:r w:rsidR="00534C39" w:rsidRPr="007D1803">
        <w:rPr>
          <w:lang w:val="el-GR"/>
        </w:rPr>
        <w:tab/>
      </w:r>
      <w:r w:rsidRPr="00534C39">
        <w:rPr>
          <w:i/>
          <w:iCs/>
          <w:lang w:val="el-GR"/>
        </w:rPr>
        <w:t>Για τον πλήρη ορισμό της έννοιας των οικονομικών συμφερόντων της Ένωσης βλ. την Οδηγία (ΕΕ) 2017/1371 του Ευρωπαϊκού Κοινοβουλίου και του Συμβουλίου της 5</w:t>
      </w:r>
      <w:r w:rsidRPr="00534C39">
        <w:rPr>
          <w:i/>
          <w:iCs/>
          <w:vertAlign w:val="superscript"/>
          <w:lang w:val="el-GR"/>
        </w:rPr>
        <w:t>ης</w:t>
      </w:r>
      <w:r w:rsidRPr="00534C39">
        <w:rPr>
          <w:i/>
          <w:iCs/>
          <w:lang w:val="el-GR"/>
        </w:rPr>
        <w:t xml:space="preserve"> Ιουλίου 2017 σχετικά με την καταπολέμηση, μέσω του ποινικού δικαίου, της απάτης εις βάρος των οικονομικών συμφερόντων της Ένωσης, άρθρο 3.</w:t>
      </w:r>
    </w:p>
  </w:footnote>
  <w:footnote w:id="4">
    <w:p w14:paraId="3ADBF112" w14:textId="583F8BB6" w:rsidR="00A565B5" w:rsidRPr="00534C39" w:rsidRDefault="00A565B5" w:rsidP="00534C39">
      <w:pPr>
        <w:pStyle w:val="FootnoteText"/>
        <w:ind w:left="426" w:hanging="426"/>
        <w:jc w:val="both"/>
        <w:rPr>
          <w:i/>
          <w:iCs/>
          <w:lang w:val="el-GR"/>
        </w:rPr>
      </w:pPr>
      <w:r>
        <w:rPr>
          <w:rStyle w:val="FootnoteReference"/>
        </w:rPr>
        <w:footnoteRef/>
      </w:r>
      <w:r w:rsidRPr="001C6D3D">
        <w:rPr>
          <w:lang w:val="el-GR"/>
        </w:rPr>
        <w:t xml:space="preserve"> </w:t>
      </w:r>
      <w:r w:rsidR="00534C39" w:rsidRPr="007D1803">
        <w:rPr>
          <w:lang w:val="el-GR"/>
        </w:rPr>
        <w:tab/>
      </w:r>
      <w:r w:rsidRPr="00534C39">
        <w:rPr>
          <w:i/>
          <w:iCs/>
          <w:lang w:val="el-GR"/>
        </w:rPr>
        <w:t>Για τον ορισμό της παρατυπίας, βλ. Κανονισμό (ΕΕ)1303/2013, άρθρο 2</w:t>
      </w:r>
      <w:r w:rsidR="006E4D07" w:rsidRPr="00534C39">
        <w:rPr>
          <w:i/>
          <w:iCs/>
          <w:lang w:val="el-GR"/>
        </w:rPr>
        <w:t xml:space="preserve"> </w:t>
      </w:r>
      <w:bookmarkStart w:id="23" w:name="_Hlk164867627"/>
      <w:r w:rsidR="006E4D07" w:rsidRPr="00534C39">
        <w:rPr>
          <w:i/>
          <w:iCs/>
          <w:lang w:val="el-GR"/>
        </w:rPr>
        <w:t xml:space="preserve">και Κανονισμό ΕΚ </w:t>
      </w:r>
      <w:proofErr w:type="spellStart"/>
      <w:r w:rsidR="006E4D07" w:rsidRPr="00534C39">
        <w:rPr>
          <w:i/>
          <w:iCs/>
          <w:lang w:val="el-GR"/>
        </w:rPr>
        <w:t>Ευρατομ</w:t>
      </w:r>
      <w:proofErr w:type="spellEnd"/>
      <w:r w:rsidR="006E4D07" w:rsidRPr="00534C39">
        <w:rPr>
          <w:i/>
          <w:iCs/>
          <w:lang w:val="el-GR"/>
        </w:rPr>
        <w:t xml:space="preserve"> 2988/1995</w:t>
      </w:r>
      <w:bookmarkEnd w:id="23"/>
      <w:r w:rsidRPr="00534C39">
        <w:rPr>
          <w:i/>
          <w:iCs/>
          <w:lang w:val="el-GR"/>
        </w:rPr>
        <w:t xml:space="preserve">. </w:t>
      </w:r>
    </w:p>
  </w:footnote>
  <w:footnote w:id="5">
    <w:p w14:paraId="22BC04DA" w14:textId="65B00057" w:rsidR="00A565B5" w:rsidRPr="00534C39" w:rsidRDefault="00A565B5" w:rsidP="00534C39">
      <w:pPr>
        <w:spacing w:after="0"/>
        <w:ind w:left="426" w:hanging="426"/>
        <w:jc w:val="both"/>
        <w:rPr>
          <w:i/>
          <w:iCs/>
          <w:color w:val="000000" w:themeColor="text1"/>
          <w:sz w:val="24"/>
          <w:szCs w:val="24"/>
          <w:lang w:val="el-GR"/>
        </w:rPr>
      </w:pPr>
      <w:r>
        <w:rPr>
          <w:rStyle w:val="FootnoteReference"/>
        </w:rPr>
        <w:footnoteRef/>
      </w:r>
      <w:r>
        <w:rPr>
          <w:lang w:val="el-GR"/>
        </w:rPr>
        <w:t xml:space="preserve"> </w:t>
      </w:r>
      <w:r w:rsidR="00534C39" w:rsidRPr="00534C39">
        <w:rPr>
          <w:lang w:val="el-GR"/>
        </w:rPr>
        <w:tab/>
      </w:r>
      <w:r w:rsidRPr="00534C39">
        <w:rPr>
          <w:i/>
          <w:iCs/>
          <w:sz w:val="20"/>
          <w:szCs w:val="20"/>
          <w:lang w:val="el-GR"/>
        </w:rPr>
        <w:t>Θα πρέπει να τονιστεί ότι οι φορείς που έχουν οριστεί στο πλαίσιο του ΣΔΕ δε</w:t>
      </w:r>
      <w:r w:rsidR="00534C39" w:rsidRPr="00534C39">
        <w:rPr>
          <w:i/>
          <w:iCs/>
          <w:sz w:val="20"/>
          <w:szCs w:val="20"/>
          <w:lang w:val="el-GR"/>
        </w:rPr>
        <w:t>ν</w:t>
      </w:r>
      <w:r w:rsidRPr="00534C39">
        <w:rPr>
          <w:i/>
          <w:iCs/>
          <w:sz w:val="20"/>
          <w:szCs w:val="20"/>
          <w:lang w:val="el-GR"/>
        </w:rPr>
        <w:t xml:space="preserve"> μπορούν να χαρακτηρίσουν μια πράξη με τα παραπάνω στοιχεία ως «απάτη», δεδομένου ότι </w:t>
      </w:r>
      <w:r w:rsidRPr="00534C39">
        <w:rPr>
          <w:b/>
          <w:bCs/>
          <w:i/>
          <w:iCs/>
          <w:sz w:val="20"/>
          <w:szCs w:val="20"/>
          <w:lang w:val="el-GR"/>
        </w:rPr>
        <w:t>η απάτη είναι νομικός χαρακτηρισμός μιας πράξης βάσει του ποινικού δικαίου, ο οποίος καθορίζεται από δικαστικές αρχές</w:t>
      </w:r>
      <w:r w:rsidRPr="00534C39">
        <w:rPr>
          <w:i/>
          <w:iCs/>
          <w:sz w:val="20"/>
          <w:szCs w:val="20"/>
          <w:lang w:val="el-GR"/>
        </w:rPr>
        <w:t>. Ωστόσο, οι φορείς αυτοί μπορούν να ανιχνεύσουν πραγματικά περιστατικά ή λίαν ύποπτες περιστάσεις που υποδηλώνουν την ύπαρξη παρατυπιών και, κατ’ επέκταση, πιθανής απάτης.</w:t>
      </w:r>
    </w:p>
  </w:footnote>
  <w:footnote w:id="6">
    <w:p w14:paraId="2212D359" w14:textId="3F654B4C" w:rsidR="00A565B5" w:rsidRPr="008D403B" w:rsidRDefault="00A565B5" w:rsidP="00534C39">
      <w:pPr>
        <w:pStyle w:val="FootnoteText"/>
        <w:ind w:left="426" w:hanging="426"/>
        <w:rPr>
          <w:lang w:val="el-GR"/>
        </w:rPr>
      </w:pPr>
      <w:r>
        <w:rPr>
          <w:rStyle w:val="FootnoteReference"/>
        </w:rPr>
        <w:footnoteRef/>
      </w:r>
      <w:r w:rsidRPr="008D403B">
        <w:rPr>
          <w:lang w:val="el-GR"/>
        </w:rPr>
        <w:t xml:space="preserve"> </w:t>
      </w:r>
      <w:r w:rsidR="00534C39" w:rsidRPr="00534C39">
        <w:rPr>
          <w:lang w:val="el-GR"/>
        </w:rPr>
        <w:tab/>
      </w:r>
      <w:r w:rsidRPr="00534C39">
        <w:rPr>
          <w:i/>
          <w:iCs/>
          <w:lang w:val="el-GR"/>
        </w:rPr>
        <w:t>Υποψία ότι μια παρατυπία υποκρύπτει πρόθεση.</w:t>
      </w:r>
    </w:p>
  </w:footnote>
  <w:footnote w:id="7">
    <w:p w14:paraId="4742C0FE" w14:textId="1F2134C9" w:rsidR="00A565B5" w:rsidRPr="00E21E00" w:rsidRDefault="00A565B5" w:rsidP="00E21E00">
      <w:pPr>
        <w:pStyle w:val="FootnoteText"/>
        <w:ind w:left="426" w:hanging="426"/>
        <w:jc w:val="both"/>
        <w:rPr>
          <w:i/>
          <w:iCs/>
          <w:lang w:val="el-GR"/>
        </w:rPr>
      </w:pPr>
      <w:r>
        <w:rPr>
          <w:rStyle w:val="FootnoteReference"/>
        </w:rPr>
        <w:footnoteRef/>
      </w:r>
      <w:r w:rsidRPr="008D403B">
        <w:rPr>
          <w:lang w:val="el-GR"/>
        </w:rPr>
        <w:t xml:space="preserve"> </w:t>
      </w:r>
      <w:r w:rsidR="00E21E00" w:rsidRPr="00534C39">
        <w:rPr>
          <w:lang w:val="el-GR"/>
        </w:rPr>
        <w:tab/>
      </w:r>
      <w:r w:rsidRPr="00E21E00">
        <w:rPr>
          <w:i/>
          <w:iCs/>
          <w:lang w:val="el-GR"/>
        </w:rPr>
        <w:t>Κάθε παρατυπία που οδηγεί στην κίνηση διοικητικής ή δικαστικής διαδικασίας σε εθνικό επίπεδο, ώστε να καθοριστεί η ύπαρξη συμπεριφοράς εκ προθέσεως (δόλου) και ιδίως απάτης, όπως ορίζεται στο άρθρο 1 παράγραφος 1 στοιχείο α) της σύμβασης σχετικά με την  προστασία των οικονομικών συμφερόντων των Ευρωπαϊκών Κοινοτήτων, η οποία θεσπίστηκε δυνάμει του άρθρου Κ.3 της συνθήκης για  την Ευρωπαϊκή  Ένωση [Πηγή: Κατ’ εξουσιοδότηση κανονισμός (ΕΚ) για την υποβολή έκθεσης παρατυπιών C(2015) 4539/ 08.07.2015].</w:t>
      </w:r>
    </w:p>
  </w:footnote>
  <w:footnote w:id="8">
    <w:p w14:paraId="3CE45D59" w14:textId="44156A65" w:rsidR="005806C8" w:rsidRPr="00E21E00" w:rsidRDefault="005806C8" w:rsidP="00E21E00">
      <w:pPr>
        <w:pStyle w:val="FootnoteText"/>
        <w:ind w:left="426" w:hanging="426"/>
        <w:jc w:val="both"/>
        <w:rPr>
          <w:i/>
          <w:iCs/>
          <w:lang w:val="el-GR"/>
        </w:rPr>
      </w:pPr>
      <w:r>
        <w:rPr>
          <w:rStyle w:val="FootnoteReference"/>
        </w:rPr>
        <w:footnoteRef/>
      </w:r>
      <w:r w:rsidRPr="005806C8">
        <w:rPr>
          <w:lang w:val="el-GR"/>
        </w:rPr>
        <w:t xml:space="preserve"> </w:t>
      </w:r>
      <w:r w:rsidRPr="00E21E00">
        <w:rPr>
          <w:lang w:val="el-GR"/>
        </w:rPr>
        <w:tab/>
      </w:r>
      <w:r w:rsidR="00E21E00" w:rsidRPr="00E21E00">
        <w:rPr>
          <w:i/>
          <w:iCs/>
        </w:rPr>
        <w:t>COM</w:t>
      </w:r>
      <w:r w:rsidR="00E21E00" w:rsidRPr="00E21E00">
        <w:rPr>
          <w:i/>
          <w:iCs/>
          <w:lang w:val="el-GR"/>
        </w:rPr>
        <w:t xml:space="preserve"> 2011 293 σχετικά με την προστασία των οικονομικών συμφερόντων της Ευρωπαϊκής Ένωσης με μέσα του ποινικού δικαίου και με διοικητικές έρευνες, </w:t>
      </w:r>
      <w:r w:rsidR="00E21E00" w:rsidRPr="00E21E00">
        <w:rPr>
          <w:i/>
          <w:iCs/>
        </w:rPr>
        <w:t>COM</w:t>
      </w:r>
      <w:r w:rsidR="00E21E00" w:rsidRPr="00E21E00">
        <w:rPr>
          <w:i/>
          <w:iCs/>
          <w:lang w:val="el-GR"/>
        </w:rPr>
        <w:t xml:space="preserve"> 2011 308 σχετικά με την καταπολέμηση της δωροδοκίας στην ΕΕ, </w:t>
      </w:r>
      <w:r w:rsidR="00E21E00" w:rsidRPr="00E21E00">
        <w:rPr>
          <w:i/>
          <w:iCs/>
        </w:rPr>
        <w:t>COM</w:t>
      </w:r>
      <w:r w:rsidR="00E21E00" w:rsidRPr="00E21E00">
        <w:rPr>
          <w:i/>
          <w:iCs/>
          <w:lang w:val="el-GR"/>
        </w:rPr>
        <w:t xml:space="preserve">  2007 806 σχετικά με την πρόληψη της απάτης με βάση τα επιχειρησιακά αποτελέσματα, </w:t>
      </w:r>
      <w:r w:rsidR="00E21E00" w:rsidRPr="00E21E00">
        <w:rPr>
          <w:i/>
          <w:iCs/>
        </w:rPr>
        <w:t>SEC</w:t>
      </w:r>
      <w:r w:rsidR="00E21E00" w:rsidRPr="00E21E00">
        <w:rPr>
          <w:i/>
          <w:iCs/>
          <w:lang w:val="el-GR"/>
        </w:rPr>
        <w:t xml:space="preserve"> 2001 2029 σχετικά με τη θωράκιση της νομοθεσίας και της διαχείρισης των συμβάσεων κατά της απάτης και </w:t>
      </w:r>
      <w:r w:rsidR="00E21E00" w:rsidRPr="00E21E00">
        <w:rPr>
          <w:i/>
          <w:iCs/>
        </w:rPr>
        <w:t>COM</w:t>
      </w:r>
      <w:r w:rsidR="00E21E00" w:rsidRPr="00E21E00">
        <w:rPr>
          <w:i/>
          <w:iCs/>
          <w:lang w:val="el-GR"/>
        </w:rPr>
        <w:t xml:space="preserve"> 2000 358  σχετικά με την προστασία των οικονομικών συμφερόντων των Κοινοτήτων και την καταπολέμηση της απάτης</w:t>
      </w:r>
    </w:p>
  </w:footnote>
  <w:footnote w:id="9">
    <w:p w14:paraId="5544F23D" w14:textId="5CE6B458" w:rsidR="009C1EE9" w:rsidRPr="00385744" w:rsidRDefault="009C1EE9" w:rsidP="00385744">
      <w:pPr>
        <w:pStyle w:val="FootnoteText"/>
        <w:ind w:left="426" w:hanging="426"/>
        <w:jc w:val="both"/>
        <w:rPr>
          <w:i/>
          <w:iCs/>
          <w:lang w:val="el-GR"/>
        </w:rPr>
      </w:pPr>
      <w:r>
        <w:rPr>
          <w:rStyle w:val="FootnoteReference"/>
        </w:rPr>
        <w:footnoteRef/>
      </w:r>
      <w:r w:rsidRPr="00C216B0">
        <w:rPr>
          <w:lang w:val="el-GR"/>
        </w:rPr>
        <w:t xml:space="preserve"> </w:t>
      </w:r>
      <w:r w:rsidR="0091196B">
        <w:rPr>
          <w:lang w:val="el-GR"/>
        </w:rPr>
        <w:tab/>
      </w:r>
      <w:r w:rsidR="00023053" w:rsidRPr="00385744">
        <w:rPr>
          <w:i/>
          <w:iCs/>
          <w:lang w:val="el-GR"/>
        </w:rPr>
        <w:t>Το</w:t>
      </w:r>
      <w:r w:rsidR="00C216B0" w:rsidRPr="00385744">
        <w:rPr>
          <w:i/>
          <w:iCs/>
          <w:lang w:val="el-GR"/>
        </w:rPr>
        <w:t xml:space="preserve"> Υπουργείο Υποδομών και Μεταφορών </w:t>
      </w:r>
      <w:r w:rsidR="005D5D1E" w:rsidRPr="00385744">
        <w:rPr>
          <w:i/>
          <w:iCs/>
          <w:lang w:val="el-GR"/>
        </w:rPr>
        <w:t>έχει εκδώσει</w:t>
      </w:r>
      <w:r w:rsidR="00247B82" w:rsidRPr="00385744">
        <w:rPr>
          <w:i/>
          <w:iCs/>
          <w:lang w:val="el-GR"/>
        </w:rPr>
        <w:t xml:space="preserve"> την</w:t>
      </w:r>
      <w:r w:rsidR="005D5D1E" w:rsidRPr="00385744">
        <w:rPr>
          <w:i/>
          <w:iCs/>
          <w:lang w:val="el-GR"/>
        </w:rPr>
        <w:t xml:space="preserve"> </w:t>
      </w:r>
      <w:r w:rsidR="005D5D1E" w:rsidRPr="007626E6">
        <w:rPr>
          <w:b/>
          <w:bCs/>
          <w:i/>
          <w:iCs/>
          <w:lang w:val="el-GR"/>
        </w:rPr>
        <w:t>Πολιτική Δεοντολογίας και Ακεραιότητας</w:t>
      </w:r>
      <w:r w:rsidR="006175A6" w:rsidRPr="00385744">
        <w:rPr>
          <w:i/>
          <w:iCs/>
          <w:lang w:val="el-GR"/>
        </w:rPr>
        <w:t xml:space="preserve"> η οποία περιλαμβάνει </w:t>
      </w:r>
      <w:r w:rsidR="002D1F85" w:rsidRPr="00385744">
        <w:rPr>
          <w:i/>
          <w:iCs/>
          <w:lang w:val="el-GR"/>
        </w:rPr>
        <w:t xml:space="preserve">αρχές και κανόνες δεοντολογίας που αφορούν στη λειτουργία του Υπουργείου και αποσκοπούν στην εγγύηση του ηθικού κύρους του λειτουργήματος των στελεχών </w:t>
      </w:r>
      <w:r w:rsidR="003B3C2C" w:rsidRPr="00385744">
        <w:rPr>
          <w:i/>
          <w:iCs/>
          <w:lang w:val="el-GR"/>
        </w:rPr>
        <w:t xml:space="preserve">του ΥΠ.Υ.ΜΕ. </w:t>
      </w:r>
      <w:r w:rsidR="003B3C2C" w:rsidRPr="007626E6">
        <w:rPr>
          <w:b/>
          <w:bCs/>
          <w:i/>
          <w:iCs/>
          <w:lang w:val="el-GR"/>
        </w:rPr>
        <w:t xml:space="preserve">Η </w:t>
      </w:r>
      <w:r w:rsidR="00E046DB" w:rsidRPr="007626E6">
        <w:rPr>
          <w:b/>
          <w:bCs/>
          <w:i/>
          <w:iCs/>
          <w:lang w:val="el-GR"/>
        </w:rPr>
        <w:t>τήρηση των</w:t>
      </w:r>
      <w:r w:rsidR="0034400A" w:rsidRPr="007626E6">
        <w:rPr>
          <w:b/>
          <w:bCs/>
          <w:i/>
          <w:iCs/>
          <w:lang w:val="el-GR"/>
        </w:rPr>
        <w:t xml:space="preserve"> σχετικών</w:t>
      </w:r>
      <w:r w:rsidR="00E046DB" w:rsidRPr="007626E6">
        <w:rPr>
          <w:b/>
          <w:bCs/>
          <w:i/>
          <w:iCs/>
          <w:lang w:val="el-GR"/>
        </w:rPr>
        <w:t xml:space="preserve"> </w:t>
      </w:r>
      <w:r w:rsidR="00AE5A98" w:rsidRPr="007626E6">
        <w:rPr>
          <w:b/>
          <w:bCs/>
          <w:i/>
          <w:iCs/>
          <w:lang w:val="el-GR"/>
        </w:rPr>
        <w:t>αρχών και των κανόνων είναι υποχρεωτικ</w:t>
      </w:r>
      <w:r w:rsidR="0034400A" w:rsidRPr="007626E6">
        <w:rPr>
          <w:b/>
          <w:bCs/>
          <w:i/>
          <w:iCs/>
          <w:lang w:val="el-GR"/>
        </w:rPr>
        <w:t>ή για όλα τα στελέχη του ΥΠ.Υ.ΜΕ</w:t>
      </w:r>
      <w:r w:rsidR="0034400A" w:rsidRPr="00385744">
        <w:rPr>
          <w:i/>
          <w:iCs/>
          <w:lang w:val="el-GR"/>
        </w:rPr>
        <w:t>.</w:t>
      </w:r>
    </w:p>
  </w:footnote>
  <w:footnote w:id="10">
    <w:p w14:paraId="15625F21" w14:textId="760BEAC7" w:rsidR="00E1685A" w:rsidRPr="003336F2" w:rsidRDefault="00E1685A" w:rsidP="003336F2">
      <w:pPr>
        <w:pStyle w:val="FootnoteText"/>
        <w:ind w:left="426" w:hanging="426"/>
        <w:jc w:val="both"/>
        <w:rPr>
          <w:i/>
          <w:iCs/>
          <w:lang w:val="el-GR"/>
        </w:rPr>
      </w:pPr>
      <w:r>
        <w:rPr>
          <w:rStyle w:val="FootnoteReference"/>
        </w:rPr>
        <w:footnoteRef/>
      </w:r>
      <w:r w:rsidRPr="00921D5C">
        <w:rPr>
          <w:lang w:val="el-GR"/>
        </w:rPr>
        <w:t xml:space="preserve"> </w:t>
      </w:r>
      <w:r w:rsidR="003336F2">
        <w:rPr>
          <w:lang w:val="el-GR"/>
        </w:rPr>
        <w:tab/>
      </w:r>
      <w:r w:rsidRPr="003336F2">
        <w:rPr>
          <w:i/>
          <w:iCs/>
          <w:lang w:val="el-GR"/>
        </w:rPr>
        <w:t>Η Ειδική Υπηρεσία Συντονισμού Ταμείου Ανάκαμψης (ΕΥΣΤΑ) του Υπουργείου Εθνικής Οικονομίας και Οικονομικών είναι υπεύθυνη για τη διαμόρφωση Στρατηγικής για την Καταπολέμηση της Απάτης κατά την υλοποίηση των Δράσεων του Ταμείου Ανάκαμψης και Ανθεκτικότητας. Όπως ορίζεται στην Υ.Α. 119126 ΕΞ 2021 (ΦΕΚ Β’ 4498/2021), η ΕΥΣΤΑ είναι αρμόδια για την παρακολούθηση και τον συντονισμό της υλοποίησης των δράσεων και έργων τα οποία χρηματοδοτούνται με πόρους του ΤΑΑ και συνιστά το αποκλειστικό εθνικό  σημείο επικοινωνίας με την Ευρωπαϊκή Επιτροπή για τους σκοπούς του ΤΑΑ.</w:t>
      </w:r>
    </w:p>
  </w:footnote>
  <w:footnote w:id="11">
    <w:p w14:paraId="00AC4D07" w14:textId="73E09A6A" w:rsidR="00264DDA" w:rsidRPr="00264DDA" w:rsidRDefault="00264DDA">
      <w:pPr>
        <w:pStyle w:val="FootnoteText"/>
        <w:rPr>
          <w:lang w:val="el-GR"/>
        </w:rPr>
      </w:pPr>
      <w:r>
        <w:rPr>
          <w:rStyle w:val="FootnoteReference"/>
        </w:rPr>
        <w:footnoteRef/>
      </w:r>
      <w:r w:rsidRPr="00264DDA">
        <w:rPr>
          <w:lang w:val="el-GR"/>
        </w:rPr>
        <w:t xml:space="preserve"> </w:t>
      </w:r>
      <w:r>
        <w:rPr>
          <w:lang w:val="el-GR"/>
        </w:rPr>
        <w:t xml:space="preserve"> </w:t>
      </w:r>
      <w:r>
        <w:rPr>
          <w:lang w:val="el-GR"/>
        </w:rPr>
        <w:t xml:space="preserve">Το κείμενο της Στρατηγικής Καταπολέμησης της απάτης στις Δράσεις του Ταμείου Ανάκαμψης είναι διαθέσιμο στην ιστοσελίδα </w:t>
      </w:r>
      <w:hyperlink r:id="rId1" w:history="1">
        <w:r w:rsidRPr="00F17791">
          <w:rPr>
            <w:rStyle w:val="Hyperlink"/>
            <w:lang w:val="el-GR"/>
          </w:rPr>
          <w:t>https://greece20.gov.gr/stratigiki-kata-tis-apatis/</w:t>
        </w:r>
      </w:hyperlink>
      <w:r>
        <w:rPr>
          <w:lang w:val="el-GR"/>
        </w:rPr>
        <w:t xml:space="preserve"> .</w:t>
      </w:r>
    </w:p>
  </w:footnote>
  <w:footnote w:id="12">
    <w:p w14:paraId="14FE4470" w14:textId="36FD1BDE" w:rsidR="008F0E8D" w:rsidRPr="008F0E8D" w:rsidRDefault="008F0E8D" w:rsidP="008F0E8D">
      <w:pPr>
        <w:pStyle w:val="FootnoteText"/>
        <w:jc w:val="both"/>
        <w:rPr>
          <w:lang w:val="el-GR"/>
        </w:rPr>
      </w:pPr>
      <w:r>
        <w:rPr>
          <w:rStyle w:val="FootnoteReference"/>
        </w:rPr>
        <w:footnoteRef/>
      </w:r>
      <w:r w:rsidRPr="008F0E8D">
        <w:rPr>
          <w:lang w:val="el-GR"/>
        </w:rPr>
        <w:t xml:space="preserve"> </w:t>
      </w:r>
      <w:r>
        <w:rPr>
          <w:lang w:val="el-GR"/>
        </w:rPr>
        <w:t>Σύμφωνα με τον Οδηγό Διαχείρισης Κινδύνων Διαφθοράς και Απάτης της Εθνικής Αρχής Διαφάνειας (</w:t>
      </w:r>
      <w:hyperlink r:id="rId2" w:history="1">
        <w:r w:rsidRPr="00F17791">
          <w:rPr>
            <w:rStyle w:val="Hyperlink"/>
            <w:lang w:val="el-GR"/>
          </w:rPr>
          <w:t>https://aead.gr/publications/manuals/odigos-diaxeirisis-kindinon-diafthoras-kai-apatis</w:t>
        </w:r>
      </w:hyperlink>
      <w:r>
        <w:rPr>
          <w:lang w:val="el-GR"/>
        </w:rPr>
        <w:t>), η ύπαρξη ενός πρωτο</w:t>
      </w:r>
      <w:r w:rsidR="00032882">
        <w:rPr>
          <w:lang w:val="el-GR"/>
        </w:rPr>
        <w:softHyphen/>
      </w:r>
      <w:r>
        <w:rPr>
          <w:lang w:val="el-GR"/>
        </w:rPr>
        <w:t>κόλλου αντιμετώπισης περιστατικών διαφθοράς και απάτης τονίζει την αποφασιστικότητα του φορέα να καταπολέμηση ανεπιθύμητα περιστατικά αμέσως μόλις περιέλθουν σε γνώση του. Επιπλέον, το πρωτόκολλο διασφαλίζει την άμεση επιβολή κυρώσεων στους υπεύθυνους, από τα πειθαρχικά όργανα ή/ και την παραπομπή τους στις αρμόδιες εισαγγελικές και δικαστικές αρχές.</w:t>
      </w:r>
    </w:p>
  </w:footnote>
  <w:footnote w:id="13">
    <w:p w14:paraId="4009C2D3" w14:textId="77777777" w:rsidR="00CC0DAA" w:rsidRPr="006D49A7" w:rsidRDefault="00CC0DAA" w:rsidP="00CC0DAA">
      <w:pPr>
        <w:ind w:left="426" w:hanging="426"/>
        <w:jc w:val="both"/>
        <w:rPr>
          <w:i/>
          <w:iCs/>
          <w:sz w:val="20"/>
          <w:szCs w:val="20"/>
          <w:lang w:val="el-GR"/>
        </w:rPr>
      </w:pPr>
      <w:r w:rsidRPr="006D49A7">
        <w:rPr>
          <w:rStyle w:val="FootnoteReference"/>
        </w:rPr>
        <w:footnoteRef/>
      </w:r>
      <w:r w:rsidRPr="006D49A7">
        <w:rPr>
          <w:rStyle w:val="FootnoteReference"/>
          <w:lang w:val="el-GR"/>
        </w:rPr>
        <w:t xml:space="preserve"> </w:t>
      </w:r>
      <w:r w:rsidRPr="006D49A7">
        <w:rPr>
          <w:lang w:val="el-GR"/>
        </w:rPr>
        <w:t xml:space="preserve"> </w:t>
      </w:r>
      <w:r w:rsidRPr="006D49A7">
        <w:rPr>
          <w:lang w:val="el-GR"/>
        </w:rPr>
        <w:tab/>
      </w:r>
      <w:r w:rsidRPr="006D49A7">
        <w:rPr>
          <w:i/>
          <w:iCs/>
          <w:sz w:val="20"/>
          <w:szCs w:val="20"/>
          <w:lang w:val="el-GR"/>
        </w:rPr>
        <w:t xml:space="preserve">Σύμφωνα με το Δημοσιονομικό Κανονισμό 2018/1046 και το άρθρο 61, </w:t>
      </w:r>
      <w:r w:rsidRPr="006D49A7">
        <w:rPr>
          <w:b/>
          <w:bCs/>
          <w:i/>
          <w:iCs/>
          <w:sz w:val="20"/>
          <w:szCs w:val="20"/>
          <w:lang w:val="el-GR"/>
        </w:rPr>
        <w:t>σύγκρουση συμφερόντων</w:t>
      </w:r>
      <w:r w:rsidRPr="006D49A7">
        <w:rPr>
          <w:i/>
          <w:iCs/>
          <w:sz w:val="20"/>
          <w:szCs w:val="20"/>
          <w:lang w:val="el-GR"/>
        </w:rPr>
        <w:t xml:space="preserve"> υφίσταται όταν η αμερόληπτη και αντικειμενική άσκηση των καθηκόντων</w:t>
      </w:r>
      <w:r w:rsidRPr="006D49A7">
        <w:rPr>
          <w:i/>
          <w:iCs/>
          <w:lang w:val="el-GR"/>
        </w:rPr>
        <w:t xml:space="preserve"> </w:t>
      </w:r>
      <w:r w:rsidRPr="006D49A7">
        <w:rPr>
          <w:i/>
          <w:iCs/>
          <w:sz w:val="20"/>
          <w:szCs w:val="20"/>
          <w:lang w:val="el-GR"/>
        </w:rPr>
        <w:t xml:space="preserve">δημοσιονομικού παράγοντα ή άλλου προσώπου, </w:t>
      </w:r>
      <w:r>
        <w:rPr>
          <w:i/>
          <w:iCs/>
          <w:sz w:val="20"/>
          <w:szCs w:val="20"/>
          <w:lang w:val="el-GR"/>
        </w:rPr>
        <w:t>……</w:t>
      </w:r>
      <w:r w:rsidRPr="006D49A7">
        <w:rPr>
          <w:i/>
          <w:iCs/>
          <w:sz w:val="20"/>
          <w:szCs w:val="20"/>
          <w:lang w:val="el-GR"/>
        </w:rPr>
        <w:t>..,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footnote>
  <w:footnote w:id="14">
    <w:p w14:paraId="5183E4DB" w14:textId="77777777" w:rsidR="00CC0DAA" w:rsidRPr="00FE490F" w:rsidRDefault="00CC0DAA" w:rsidP="00CC0DAA">
      <w:pPr>
        <w:pStyle w:val="FootnoteText"/>
        <w:ind w:left="426" w:hanging="426"/>
        <w:rPr>
          <w:lang w:val="el-GR"/>
        </w:rPr>
      </w:pPr>
      <w:r>
        <w:rPr>
          <w:rStyle w:val="FootnoteReference"/>
        </w:rPr>
        <w:footnoteRef/>
      </w:r>
      <w:r w:rsidRPr="00B926E8">
        <w:rPr>
          <w:lang w:val="el-GR"/>
        </w:rPr>
        <w:t xml:space="preserve"> </w:t>
      </w:r>
      <w:r w:rsidRPr="007D1803">
        <w:rPr>
          <w:lang w:val="el-GR"/>
        </w:rPr>
        <w:tab/>
      </w:r>
      <w:r w:rsidRPr="0077610F">
        <w:rPr>
          <w:i/>
          <w:iCs/>
          <w:lang w:val="el-GR"/>
        </w:rPr>
        <w:t>Σχετικά η Διαδικασία Δ.10 του ΣΔΕ ΤΑΑ</w:t>
      </w:r>
    </w:p>
  </w:footnote>
  <w:footnote w:id="15">
    <w:p w14:paraId="142285EF" w14:textId="310FE8C7" w:rsidR="00F91861" w:rsidRPr="00746272" w:rsidRDefault="00F91861" w:rsidP="00F91861">
      <w:pPr>
        <w:pStyle w:val="FootnoteText"/>
        <w:ind w:left="426" w:hanging="426"/>
        <w:jc w:val="both"/>
        <w:rPr>
          <w:i/>
          <w:iCs/>
          <w:lang w:val="el-GR"/>
        </w:rPr>
      </w:pPr>
      <w:r>
        <w:rPr>
          <w:rStyle w:val="FootnoteReference"/>
        </w:rPr>
        <w:footnoteRef/>
      </w:r>
      <w:r w:rsidRPr="00D46611">
        <w:rPr>
          <w:lang w:val="el-GR"/>
        </w:rPr>
        <w:t xml:space="preserve"> </w:t>
      </w:r>
      <w:r w:rsidRPr="007C06F2">
        <w:rPr>
          <w:lang w:val="el-GR"/>
        </w:rPr>
        <w:tab/>
      </w:r>
      <w:r w:rsidRPr="00746272">
        <w:rPr>
          <w:i/>
          <w:iCs/>
          <w:lang w:val="el-GR"/>
        </w:rPr>
        <w:t>Το Εργαλείο Αξιολόγησης (</w:t>
      </w:r>
      <w:r w:rsidRPr="00746272">
        <w:rPr>
          <w:i/>
          <w:iCs/>
        </w:rPr>
        <w:t>Fraud</w:t>
      </w:r>
      <w:r w:rsidRPr="00746272">
        <w:rPr>
          <w:i/>
          <w:iCs/>
          <w:lang w:val="el-GR"/>
        </w:rPr>
        <w:t xml:space="preserve"> </w:t>
      </w:r>
      <w:r w:rsidRPr="00746272">
        <w:rPr>
          <w:i/>
          <w:iCs/>
        </w:rPr>
        <w:t>Risk</w:t>
      </w:r>
      <w:r w:rsidRPr="00746272">
        <w:rPr>
          <w:i/>
          <w:iCs/>
          <w:lang w:val="el-GR"/>
        </w:rPr>
        <w:t xml:space="preserve"> </w:t>
      </w:r>
      <w:r w:rsidRPr="00746272">
        <w:rPr>
          <w:i/>
          <w:iCs/>
        </w:rPr>
        <w:t>Assessment</w:t>
      </w:r>
      <w:r w:rsidRPr="00746272">
        <w:rPr>
          <w:i/>
          <w:iCs/>
          <w:lang w:val="el-GR"/>
        </w:rPr>
        <w:t xml:space="preserve"> </w:t>
      </w:r>
      <w:r w:rsidRPr="00746272">
        <w:rPr>
          <w:i/>
          <w:iCs/>
        </w:rPr>
        <w:t>Tool</w:t>
      </w:r>
      <w:r w:rsidRPr="00746272">
        <w:rPr>
          <w:i/>
          <w:iCs/>
          <w:lang w:val="el-GR"/>
        </w:rPr>
        <w:t xml:space="preserve">) </w:t>
      </w:r>
      <w:proofErr w:type="spellStart"/>
      <w:r w:rsidRPr="00746272">
        <w:rPr>
          <w:i/>
          <w:iCs/>
          <w:lang w:val="el-GR"/>
        </w:rPr>
        <w:t>επικαιροποιήθηκε</w:t>
      </w:r>
      <w:proofErr w:type="spellEnd"/>
      <w:r w:rsidRPr="00746272">
        <w:rPr>
          <w:i/>
          <w:iCs/>
          <w:lang w:val="el-GR"/>
        </w:rPr>
        <w:t xml:space="preserve"> και αποτελεί τμήμα της Μεθοδολογίας Αξιολόγησης Κινδύνων Απάτης της ΕΥΣΤΑ (2.0), όπως εγκρίθηκε με την υπ’ </w:t>
      </w:r>
      <w:proofErr w:type="spellStart"/>
      <w:r w:rsidRPr="00746272">
        <w:rPr>
          <w:i/>
          <w:iCs/>
          <w:lang w:val="el-GR"/>
        </w:rPr>
        <w:t>αριθμ</w:t>
      </w:r>
      <w:proofErr w:type="spellEnd"/>
      <w:r w:rsidRPr="00746272">
        <w:rPr>
          <w:i/>
          <w:iCs/>
          <w:lang w:val="el-GR"/>
        </w:rPr>
        <w:t>. 131695/21.09.2023 απόφαση του Διοικητή της. Ενδεικτικά, οι κίνδυνοι που σχετίζονται με λειτουργικές περιοχές/ διεργασίες του Υπουργείου Υποδομών και Μεταφορών αναφέρονται στο Παράρτημα της Διαδικασίας Δ.13 Αξιολόγηση Κινδύνων Απάτης.</w:t>
      </w:r>
    </w:p>
  </w:footnote>
  <w:footnote w:id="16">
    <w:p w14:paraId="79228BE3" w14:textId="412E0787" w:rsidR="00B926E8" w:rsidRPr="00CD1E37" w:rsidRDefault="00B926E8" w:rsidP="00CD1E37">
      <w:pPr>
        <w:pStyle w:val="FootnoteText"/>
        <w:ind w:left="426" w:hanging="426"/>
        <w:jc w:val="both"/>
        <w:rPr>
          <w:i/>
          <w:iCs/>
          <w:lang w:val="el-GR"/>
        </w:rPr>
      </w:pPr>
      <w:r>
        <w:rPr>
          <w:rStyle w:val="FootnoteReference"/>
        </w:rPr>
        <w:footnoteRef/>
      </w:r>
      <w:r w:rsidRPr="0098607D">
        <w:rPr>
          <w:lang w:val="el-GR"/>
        </w:rPr>
        <w:t xml:space="preserve"> </w:t>
      </w:r>
      <w:r w:rsidR="00CD1E37">
        <w:rPr>
          <w:lang w:val="el-GR"/>
        </w:rPr>
        <w:tab/>
      </w:r>
      <w:r w:rsidRPr="00CD1E37">
        <w:rPr>
          <w:i/>
          <w:iCs/>
          <w:lang w:val="el-GR"/>
        </w:rPr>
        <w:t>Σύμφωνα τον Κανονισμό 2021/241 του Ευρωπαϊκού Κοινοβουλίου και του Συμβουλίου για τη θέσπιση του Μηχανισμού Ανάκαμψης και Ανθεκτικότητας και το άρθρο 9 (</w:t>
      </w:r>
      <w:proofErr w:type="spellStart"/>
      <w:r w:rsidRPr="00CD1E37">
        <w:rPr>
          <w:i/>
          <w:iCs/>
          <w:lang w:val="el-GR"/>
        </w:rPr>
        <w:t>Προσθετικότητα</w:t>
      </w:r>
      <w:proofErr w:type="spellEnd"/>
      <w:r w:rsidRPr="00CD1E37">
        <w:rPr>
          <w:i/>
          <w:iCs/>
          <w:lang w:val="el-GR"/>
        </w:rPr>
        <w:t xml:space="preserve"> και συμπληρωματική χρηματοδότηση) η στήριξη στο πλαίσιο του μηχανισμού παρέχεται επιπρόσθετα στη στήριξη που παρέχεται στο πλαίσιο άλλων προγραμμάτων και μέσων της Ένωσης. Έργα μεταρρυθμίσεων και επενδύσεις μπορούν να λαμβάνουν στήριξη από άλλα προγράμματα και μέσα της Ένωσης, υπό την προϋπόθεση ότι η εν λόγω στήριξη δεν καλύπτει τις ίδιες δαπάνες.</w:t>
      </w:r>
    </w:p>
  </w:footnote>
  <w:footnote w:id="17">
    <w:p w14:paraId="013D7BA9" w14:textId="6E0B8776" w:rsidR="001A6B59" w:rsidRPr="00430D42" w:rsidRDefault="001A6B59" w:rsidP="00430D42">
      <w:pPr>
        <w:pStyle w:val="FootnoteText"/>
        <w:ind w:left="426" w:hanging="426"/>
        <w:jc w:val="both"/>
        <w:rPr>
          <w:i/>
          <w:iCs/>
          <w:lang w:val="el-GR"/>
        </w:rPr>
      </w:pPr>
      <w:r>
        <w:rPr>
          <w:rStyle w:val="FootnoteReference"/>
        </w:rPr>
        <w:footnoteRef/>
      </w:r>
      <w:r w:rsidRPr="00567118">
        <w:rPr>
          <w:lang w:val="el-GR"/>
        </w:rPr>
        <w:t xml:space="preserve"> </w:t>
      </w:r>
      <w:r w:rsidR="00430D42" w:rsidRPr="00AB5E87">
        <w:rPr>
          <w:lang w:val="el-GR"/>
        </w:rPr>
        <w:tab/>
      </w:r>
      <w:r w:rsidRPr="00430D42">
        <w:rPr>
          <w:i/>
          <w:iCs/>
          <w:lang w:val="el-GR"/>
        </w:rPr>
        <w:t xml:space="preserve">Βλ. </w:t>
      </w:r>
      <w:r w:rsidRPr="00430D42">
        <w:rPr>
          <w:i/>
          <w:iCs/>
          <w:lang w:val="el-GR"/>
        </w:rPr>
        <w:t xml:space="preserve">υποσημείωση </w:t>
      </w:r>
      <w:r w:rsidR="004971D0">
        <w:rPr>
          <w:i/>
          <w:iCs/>
          <w:lang w:val="el-GR"/>
        </w:rPr>
        <w:fldChar w:fldCharType="begin"/>
      </w:r>
      <w:r w:rsidR="004971D0">
        <w:rPr>
          <w:i/>
          <w:iCs/>
          <w:lang w:val="el-GR"/>
        </w:rPr>
        <w:instrText xml:space="preserve"> NOTEREF _Ref170413330 \h </w:instrText>
      </w:r>
      <w:r w:rsidR="004971D0">
        <w:rPr>
          <w:i/>
          <w:iCs/>
          <w:lang w:val="el-GR"/>
        </w:rPr>
      </w:r>
      <w:r w:rsidR="004971D0">
        <w:rPr>
          <w:i/>
          <w:iCs/>
          <w:lang w:val="el-GR"/>
        </w:rPr>
        <w:fldChar w:fldCharType="separate"/>
      </w:r>
      <w:r w:rsidR="004971D0">
        <w:rPr>
          <w:i/>
          <w:iCs/>
          <w:lang w:val="el-GR"/>
        </w:rPr>
        <w:t>10</w:t>
      </w:r>
      <w:r w:rsidR="004971D0">
        <w:rPr>
          <w:i/>
          <w:iCs/>
          <w:lang w:val="el-GR"/>
        </w:rPr>
        <w:fldChar w:fldCharType="end"/>
      </w:r>
      <w:r w:rsidRPr="00430D42">
        <w:rPr>
          <w:i/>
          <w:iCs/>
          <w:lang w:val="el-GR"/>
        </w:rPr>
        <w:t>.</w:t>
      </w:r>
    </w:p>
  </w:footnote>
  <w:footnote w:id="18">
    <w:p w14:paraId="55A843DB" w14:textId="45A4B2F1" w:rsidR="00775D67" w:rsidRPr="00775D67" w:rsidRDefault="00775D67" w:rsidP="00D801A9">
      <w:pPr>
        <w:pStyle w:val="FootnoteText"/>
        <w:ind w:left="426" w:hanging="426"/>
        <w:rPr>
          <w:lang w:val="el-GR"/>
        </w:rPr>
      </w:pPr>
      <w:r>
        <w:rPr>
          <w:rStyle w:val="FootnoteReference"/>
        </w:rPr>
        <w:footnoteRef/>
      </w:r>
      <w:r w:rsidRPr="00775D67">
        <w:rPr>
          <w:lang w:val="el-GR"/>
        </w:rPr>
        <w:t xml:space="preserve"> </w:t>
      </w:r>
      <w:r w:rsidR="00D801A9">
        <w:rPr>
          <w:lang w:val="el-GR"/>
        </w:rPr>
        <w:tab/>
      </w:r>
      <w:r>
        <w:rPr>
          <w:lang w:val="el-GR"/>
        </w:rPr>
        <w:t xml:space="preserve">Ο ρόλος </w:t>
      </w:r>
      <w:r w:rsidR="00AB5E87">
        <w:rPr>
          <w:lang w:val="el-GR"/>
        </w:rPr>
        <w:t xml:space="preserve">και οι αρμοδιότητες </w:t>
      </w:r>
      <w:r>
        <w:rPr>
          <w:lang w:val="el-GR"/>
        </w:rPr>
        <w:t xml:space="preserve">του Υπεύθυνου Απάτης αναλύεται </w:t>
      </w:r>
      <w:r w:rsidR="00AB5E87">
        <w:rPr>
          <w:lang w:val="el-GR"/>
        </w:rPr>
        <w:t>κατωτέρω</w:t>
      </w:r>
      <w:r>
        <w:rPr>
          <w:lang w:val="el-GR"/>
        </w:rPr>
        <w:t>.</w:t>
      </w:r>
    </w:p>
  </w:footnote>
  <w:footnote w:id="19">
    <w:p w14:paraId="333F1A2E" w14:textId="6F9F6344" w:rsidR="00AF5BE4" w:rsidRPr="000048AE" w:rsidRDefault="00AF5BE4" w:rsidP="00970C60">
      <w:pPr>
        <w:pStyle w:val="FootnoteText"/>
        <w:ind w:left="426" w:hanging="426"/>
        <w:rPr>
          <w:i/>
          <w:iCs/>
          <w:lang w:val="el-GR"/>
        </w:rPr>
      </w:pPr>
      <w:r>
        <w:rPr>
          <w:rStyle w:val="FootnoteReference"/>
        </w:rPr>
        <w:footnoteRef/>
      </w:r>
      <w:r w:rsidRPr="00AF5BE4">
        <w:rPr>
          <w:lang w:val="el-GR"/>
        </w:rPr>
        <w:t xml:space="preserve"> </w:t>
      </w:r>
      <w:r w:rsidR="00970C60">
        <w:rPr>
          <w:lang w:val="el-GR"/>
        </w:rPr>
        <w:tab/>
      </w:r>
      <w:r w:rsidRPr="00970C60">
        <w:rPr>
          <w:i/>
          <w:iCs/>
          <w:lang w:val="el-GR"/>
        </w:rPr>
        <w:t xml:space="preserve">Βλ. σχετικά </w:t>
      </w:r>
      <w:r w:rsidRPr="000048AE">
        <w:rPr>
          <w:i/>
          <w:iCs/>
          <w:lang w:val="el-GR"/>
        </w:rPr>
        <w:t>Διαδικασία Δ.12 Εξέταση Ενδείξεων Απάτης</w:t>
      </w:r>
      <w:r w:rsidR="00970C60" w:rsidRPr="000048AE">
        <w:rPr>
          <w:i/>
          <w:iCs/>
          <w:lang w:val="el-GR"/>
        </w:rPr>
        <w:t xml:space="preserve"> του ΣΔΕ ΤΑΑ</w:t>
      </w:r>
    </w:p>
  </w:footnote>
  <w:footnote w:id="20">
    <w:p w14:paraId="2D61EAD9" w14:textId="600BB553" w:rsidR="00AF5BE4" w:rsidRPr="00970C60" w:rsidRDefault="00AF5BE4" w:rsidP="00970C60">
      <w:pPr>
        <w:pStyle w:val="FootnoteText"/>
        <w:ind w:left="426" w:hanging="426"/>
        <w:rPr>
          <w:i/>
          <w:iCs/>
          <w:lang w:val="el-GR"/>
        </w:rPr>
      </w:pPr>
      <w:r w:rsidRPr="000048AE">
        <w:rPr>
          <w:rStyle w:val="FootnoteReference"/>
          <w:i/>
          <w:iCs/>
        </w:rPr>
        <w:footnoteRef/>
      </w:r>
      <w:r w:rsidRPr="000048AE">
        <w:rPr>
          <w:i/>
          <w:iCs/>
          <w:lang w:val="el-GR"/>
        </w:rPr>
        <w:t xml:space="preserve"> </w:t>
      </w:r>
      <w:r w:rsidR="00970C60" w:rsidRPr="000048AE">
        <w:rPr>
          <w:i/>
          <w:iCs/>
          <w:lang w:val="el-GR"/>
        </w:rPr>
        <w:tab/>
      </w:r>
      <w:r w:rsidRPr="000048AE">
        <w:rPr>
          <w:i/>
          <w:iCs/>
          <w:lang w:val="el-GR"/>
        </w:rPr>
        <w:t>Βλ. σχετικά Διαδικασία Δ13 Αξιολόγηση Κινδύνων Απάτης</w:t>
      </w:r>
      <w:r w:rsidR="00102489" w:rsidRPr="000048AE">
        <w:rPr>
          <w:i/>
          <w:iCs/>
          <w:lang w:val="el-GR"/>
        </w:rPr>
        <w:t xml:space="preserve"> </w:t>
      </w:r>
      <w:r w:rsidR="00970C60" w:rsidRPr="000048AE">
        <w:rPr>
          <w:i/>
          <w:iCs/>
          <w:lang w:val="el-GR"/>
        </w:rPr>
        <w:t xml:space="preserve">του ΣΔΕ </w:t>
      </w:r>
      <w:r w:rsidR="00102489" w:rsidRPr="000048AE">
        <w:rPr>
          <w:i/>
          <w:iCs/>
          <w:lang w:val="el-GR"/>
        </w:rPr>
        <w:t>ΤΑΑ</w:t>
      </w:r>
    </w:p>
  </w:footnote>
  <w:footnote w:id="21">
    <w:p w14:paraId="1B2B439F" w14:textId="2FB0F184" w:rsidR="000C05F6" w:rsidRPr="0075043D" w:rsidRDefault="000C05F6" w:rsidP="0075043D">
      <w:pPr>
        <w:pStyle w:val="FootnoteText"/>
        <w:ind w:left="426" w:hanging="426"/>
        <w:jc w:val="both"/>
        <w:rPr>
          <w:i/>
          <w:iCs/>
          <w:lang w:val="el-GR"/>
        </w:rPr>
      </w:pPr>
      <w:r>
        <w:rPr>
          <w:rStyle w:val="FootnoteReference"/>
        </w:rPr>
        <w:footnoteRef/>
      </w:r>
      <w:r w:rsidRPr="00EA0A8A">
        <w:rPr>
          <w:lang w:val="el-GR"/>
        </w:rPr>
        <w:t xml:space="preserve"> </w:t>
      </w:r>
      <w:r w:rsidR="0075043D" w:rsidRPr="007D1803">
        <w:rPr>
          <w:lang w:val="el-GR"/>
        </w:rPr>
        <w:tab/>
      </w:r>
      <w:r w:rsidRPr="0075043D">
        <w:rPr>
          <w:i/>
          <w:iCs/>
          <w:lang w:val="el-GR"/>
        </w:rPr>
        <w:t>Το Υπουργείο Υποδομών και Μεταφορών δύναται να είναι και ο φορέας υλοποίησης δράσης/ έργου. Ο φορέας υλοποίησης ενδέχεται να διαφέρει για κάθε ένα από τα έργα της εκάστοτε δράσης, ενώ δύναται να αναθέτει μέρος ή το σύνολο της άσκησης των αρμοδιοτήτων σε τρίτο.</w:t>
      </w:r>
    </w:p>
  </w:footnote>
  <w:footnote w:id="22">
    <w:p w14:paraId="4E48BBF8" w14:textId="1068FFFD" w:rsidR="006B1F22" w:rsidRPr="006E62FD" w:rsidRDefault="006B1F22" w:rsidP="006E62FD">
      <w:pPr>
        <w:pStyle w:val="FootnoteText"/>
        <w:ind w:left="426" w:hanging="426"/>
        <w:rPr>
          <w:i/>
          <w:iCs/>
          <w:lang w:val="el-GR"/>
        </w:rPr>
      </w:pPr>
      <w:r>
        <w:rPr>
          <w:rStyle w:val="FootnoteReference"/>
        </w:rPr>
        <w:footnoteRef/>
      </w:r>
      <w:r w:rsidRPr="006B1F22">
        <w:rPr>
          <w:lang w:val="el-GR"/>
        </w:rPr>
        <w:t xml:space="preserve"> </w:t>
      </w:r>
      <w:r w:rsidR="006E62FD">
        <w:rPr>
          <w:lang w:val="el-GR"/>
        </w:rPr>
        <w:tab/>
      </w:r>
      <w:r w:rsidRPr="006E62FD">
        <w:rPr>
          <w:i/>
          <w:iCs/>
          <w:lang w:val="el-GR"/>
        </w:rPr>
        <w:t xml:space="preserve">Το Εργαλείο Αξιολόγησης </w:t>
      </w:r>
      <w:proofErr w:type="spellStart"/>
      <w:r w:rsidRPr="006E62FD">
        <w:rPr>
          <w:i/>
          <w:iCs/>
          <w:lang w:val="el-GR"/>
        </w:rPr>
        <w:t>επικαιροποιήθηκε</w:t>
      </w:r>
      <w:proofErr w:type="spellEnd"/>
      <w:r w:rsidRPr="006E62FD">
        <w:rPr>
          <w:i/>
          <w:iCs/>
          <w:lang w:val="el-GR"/>
        </w:rPr>
        <w:t xml:space="preserve"> και αποτελεί τμήμα της Μεθοδολογίας Αξιολόγησης Κινδύνων Απάτης της ΕΥΣΤΑ.</w:t>
      </w:r>
    </w:p>
  </w:footnote>
  <w:footnote w:id="23">
    <w:p w14:paraId="663E4C2E" w14:textId="3FE0EAA6" w:rsidR="006B1F22" w:rsidRPr="00C54209" w:rsidRDefault="006B1F22" w:rsidP="006E62FD">
      <w:pPr>
        <w:pStyle w:val="FootnoteText"/>
        <w:ind w:left="426" w:hanging="426"/>
        <w:jc w:val="both"/>
        <w:rPr>
          <w:i/>
          <w:iCs/>
          <w:lang w:val="el-GR"/>
        </w:rPr>
      </w:pPr>
      <w:r>
        <w:rPr>
          <w:rStyle w:val="FootnoteReference"/>
        </w:rPr>
        <w:footnoteRef/>
      </w:r>
      <w:r w:rsidRPr="006B1F22">
        <w:rPr>
          <w:lang w:val="el-GR"/>
        </w:rPr>
        <w:t xml:space="preserve"> </w:t>
      </w:r>
      <w:r w:rsidR="006E62FD">
        <w:rPr>
          <w:lang w:val="el-GR"/>
        </w:rPr>
        <w:tab/>
      </w:r>
      <w:r w:rsidRPr="00C54209">
        <w:rPr>
          <w:i/>
          <w:iCs/>
          <w:lang w:val="el-GR"/>
        </w:rPr>
        <w:t xml:space="preserve">Η ηλεκτρονική πλατφόρμα της ΕΑΔ δημιουργήθηκε προκειμένου να ενισχυθεί ο συντονισμός των εθνικών φορέων και υπηρεσιών καταπολέμησης της απάτης και είναι διαθέσιμη στην ιστοσελίδα </w:t>
      </w:r>
      <w:hyperlink r:id="rId3" w:history="1">
        <w:r w:rsidRPr="00C54209">
          <w:rPr>
            <w:rStyle w:val="Hyperlink"/>
            <w:i/>
            <w:iCs/>
            <w:lang w:val="el-GR"/>
          </w:rPr>
          <w:t>https://afcos.aead.gr/wp-login.php?redirect_to=%2F</w:t>
        </w:r>
      </w:hyperlink>
      <w:r w:rsidRPr="00C54209">
        <w:rPr>
          <w:i/>
          <w:iCs/>
          <w:lang w:val="el-GR"/>
        </w:rPr>
        <w:t xml:space="preserve"> .</w:t>
      </w:r>
    </w:p>
  </w:footnote>
  <w:footnote w:id="24">
    <w:p w14:paraId="2B02A650" w14:textId="4EB675F3" w:rsidR="00A05277" w:rsidRPr="003D4F01" w:rsidRDefault="00A05277" w:rsidP="003D4F01">
      <w:pPr>
        <w:pStyle w:val="FootnoteText"/>
        <w:ind w:left="426" w:hanging="426"/>
        <w:jc w:val="both"/>
        <w:rPr>
          <w:i/>
          <w:iCs/>
          <w:lang w:val="el-GR"/>
        </w:rPr>
      </w:pPr>
      <w:r>
        <w:rPr>
          <w:rStyle w:val="FootnoteReference"/>
        </w:rPr>
        <w:footnoteRef/>
      </w:r>
      <w:r w:rsidRPr="00A05277">
        <w:rPr>
          <w:lang w:val="el-GR"/>
        </w:rPr>
        <w:t xml:space="preserve"> </w:t>
      </w:r>
      <w:r w:rsidR="003D4F01">
        <w:rPr>
          <w:lang w:val="el-GR"/>
        </w:rPr>
        <w:tab/>
      </w:r>
      <w:r w:rsidRPr="003D4F01">
        <w:rPr>
          <w:i/>
          <w:iCs/>
          <w:lang w:val="el-GR"/>
        </w:rPr>
        <w:t>Σύμφωνα με το Ν. 4795/2022 οι φορείς που εμπίπτουν στο πεδίο εφαρμογής του νόμου υποχρεούνται να τηρούν Μητρώο Κινδύνων στο οποίο καταγράφονται οι αναγνωρισμένοι κίνδυνοι του φορέα, το επίπεδο αξιολόγησής τους, οι υφιστάμενες δικλίδες ελέγχου, οι πρόσθετες δικλίδες ελέγχου, οι υπεύθυνοι διαχείρισής τους καθώς και οι κίνδυνοι διαφθοράς και απάτης.</w:t>
      </w:r>
    </w:p>
  </w:footnote>
  <w:footnote w:id="25">
    <w:p w14:paraId="421C300E" w14:textId="3DE23BE1" w:rsidR="008821A2" w:rsidRPr="009E3130" w:rsidRDefault="008821A2" w:rsidP="007419B1">
      <w:pPr>
        <w:spacing w:after="0" w:line="240" w:lineRule="auto"/>
        <w:ind w:left="426" w:hanging="426"/>
        <w:jc w:val="both"/>
        <w:rPr>
          <w:i/>
          <w:iCs/>
          <w:color w:val="000000" w:themeColor="text1"/>
          <w:sz w:val="20"/>
          <w:szCs w:val="20"/>
          <w:lang w:val="el-GR"/>
        </w:rPr>
      </w:pPr>
      <w:r w:rsidRPr="008821A2">
        <w:rPr>
          <w:rStyle w:val="FootnoteReference"/>
          <w:sz w:val="20"/>
          <w:szCs w:val="20"/>
        </w:rPr>
        <w:footnoteRef/>
      </w:r>
      <w:r w:rsidR="00D96701">
        <w:rPr>
          <w:sz w:val="20"/>
          <w:szCs w:val="20"/>
          <w:lang w:val="el-GR"/>
        </w:rPr>
        <w:t xml:space="preserve"> </w:t>
      </w:r>
      <w:r w:rsidR="007419B1">
        <w:rPr>
          <w:sz w:val="20"/>
          <w:szCs w:val="20"/>
          <w:lang w:val="el-GR"/>
        </w:rPr>
        <w:tab/>
      </w:r>
      <w:r w:rsidRPr="009E3130">
        <w:rPr>
          <w:i/>
          <w:iCs/>
          <w:sz w:val="20"/>
          <w:szCs w:val="20"/>
          <w:lang w:val="el-GR"/>
        </w:rPr>
        <w:t xml:space="preserve">Ο </w:t>
      </w:r>
      <w:r w:rsidRPr="009E3130">
        <w:rPr>
          <w:i/>
          <w:iCs/>
          <w:color w:val="000000" w:themeColor="text1"/>
          <w:sz w:val="20"/>
          <w:szCs w:val="20"/>
          <w:lang w:val="el-GR"/>
        </w:rPr>
        <w:t xml:space="preserve">Ν. 4990/2022 αφορά στην ίδρυση συστήματος εσωτερικής και εξωτερικής αναφοράς παραβιάσεων </w:t>
      </w:r>
      <w:proofErr w:type="spellStart"/>
      <w:r w:rsidRPr="009E3130">
        <w:rPr>
          <w:i/>
          <w:iCs/>
          <w:color w:val="000000" w:themeColor="text1"/>
          <w:sz w:val="20"/>
          <w:szCs w:val="20"/>
          <w:lang w:val="el-GR"/>
        </w:rPr>
        <w:t>ενωσιακού</w:t>
      </w:r>
      <w:proofErr w:type="spellEnd"/>
      <w:r w:rsidRPr="009E3130">
        <w:rPr>
          <w:i/>
          <w:iCs/>
          <w:color w:val="000000" w:themeColor="text1"/>
          <w:sz w:val="20"/>
          <w:szCs w:val="20"/>
          <w:lang w:val="el-GR"/>
        </w:rPr>
        <w:t xml:space="preserve"> δικαίου, την προστασία των προσώπων που αναφέρουν τις εν λόγω παραβιάσεις και την οργάνωση της διαδικασίας υποβολής, παραλαβής και παρακολούθησης των αναφορών.</w:t>
      </w:r>
      <w:r w:rsidR="00545174" w:rsidRPr="009E3130">
        <w:rPr>
          <w:i/>
          <w:iCs/>
          <w:color w:val="000000" w:themeColor="text1"/>
          <w:sz w:val="20"/>
          <w:szCs w:val="20"/>
          <w:lang w:val="el-GR"/>
        </w:rPr>
        <w:t xml:space="preserve"> Σύμφωνα με το νόμο αυτό, η εσωτερική αναφορά υποβάλλεται στον Υ.Π.Π.Α. του Υπουργείου, ενώ η εξωτερική αναφορά υποβάλλεται στην Εθνική Αρχή Διαφάνειας.</w:t>
      </w:r>
    </w:p>
  </w:footnote>
  <w:footnote w:id="26">
    <w:p w14:paraId="0860E8B5" w14:textId="23B709FD" w:rsidR="00545174" w:rsidRPr="00D96701" w:rsidRDefault="00545174" w:rsidP="007419B1">
      <w:pPr>
        <w:pStyle w:val="FootnoteText"/>
        <w:ind w:left="426" w:hanging="426"/>
        <w:jc w:val="both"/>
        <w:rPr>
          <w:lang w:val="el-GR"/>
        </w:rPr>
      </w:pPr>
      <w:r>
        <w:rPr>
          <w:rStyle w:val="FootnoteReference"/>
        </w:rPr>
        <w:footnoteRef/>
      </w:r>
      <w:r w:rsidRPr="00D96701">
        <w:rPr>
          <w:lang w:val="el-GR"/>
        </w:rPr>
        <w:t xml:space="preserve"> </w:t>
      </w:r>
      <w:r w:rsidR="007419B1">
        <w:rPr>
          <w:lang w:val="el-GR"/>
        </w:rPr>
        <w:tab/>
      </w:r>
      <w:r w:rsidRPr="009E3130">
        <w:rPr>
          <w:i/>
          <w:iCs/>
          <w:lang w:val="el-GR"/>
        </w:rPr>
        <w:t>Για την αναλυτική περιγραφή των αρμοδιοτήτων του Υ.Π.Π.Α. βλ. Ν. 4990/2022.</w:t>
      </w:r>
    </w:p>
  </w:footnote>
  <w:footnote w:id="27">
    <w:p w14:paraId="1C84EF58" w14:textId="53E6360E" w:rsidR="00F40D5B" w:rsidRPr="00F40D5B" w:rsidRDefault="00F40D5B" w:rsidP="009E3130">
      <w:pPr>
        <w:pStyle w:val="FootnoteText"/>
        <w:ind w:left="426" w:hanging="426"/>
        <w:rPr>
          <w:lang w:val="el-GR"/>
        </w:rPr>
      </w:pPr>
      <w:r>
        <w:rPr>
          <w:rStyle w:val="FootnoteReference"/>
        </w:rPr>
        <w:footnoteRef/>
      </w:r>
      <w:r w:rsidRPr="00FD4C5C">
        <w:rPr>
          <w:lang w:val="el-GR"/>
        </w:rPr>
        <w:t xml:space="preserve"> </w:t>
      </w:r>
      <w:r w:rsidR="009E3130">
        <w:rPr>
          <w:lang w:val="el-GR"/>
        </w:rPr>
        <w:tab/>
      </w:r>
      <w:r w:rsidR="00FD4C5C" w:rsidRPr="009E3130">
        <w:rPr>
          <w:i/>
          <w:iCs/>
          <w:lang w:val="el-GR"/>
        </w:rPr>
        <w:t xml:space="preserve">Βλ. </w:t>
      </w:r>
      <w:r w:rsidR="00FD4C5C" w:rsidRPr="009E3130">
        <w:rPr>
          <w:i/>
          <w:iCs/>
          <w:lang w:val="el-GR"/>
        </w:rPr>
        <w:t xml:space="preserve">υποσημείωση </w:t>
      </w:r>
      <w:r w:rsidR="00B84450">
        <w:rPr>
          <w:i/>
          <w:iCs/>
          <w:highlight w:val="yellow"/>
          <w:lang w:val="el-GR"/>
        </w:rPr>
        <w:fldChar w:fldCharType="begin"/>
      </w:r>
      <w:r w:rsidR="00B84450">
        <w:rPr>
          <w:i/>
          <w:iCs/>
          <w:lang w:val="el-GR"/>
        </w:rPr>
        <w:instrText xml:space="preserve"> NOTEREF _Ref170492206 \h </w:instrText>
      </w:r>
      <w:r w:rsidR="00B84450">
        <w:rPr>
          <w:i/>
          <w:iCs/>
          <w:highlight w:val="yellow"/>
          <w:lang w:val="el-GR"/>
        </w:rPr>
      </w:r>
      <w:r w:rsidR="00B84450">
        <w:rPr>
          <w:i/>
          <w:iCs/>
          <w:highlight w:val="yellow"/>
          <w:lang w:val="el-GR"/>
        </w:rPr>
        <w:fldChar w:fldCharType="separate"/>
      </w:r>
      <w:r w:rsidR="00B84450">
        <w:rPr>
          <w:i/>
          <w:iCs/>
          <w:lang w:val="el-GR"/>
        </w:rPr>
        <w:t>8</w:t>
      </w:r>
      <w:r w:rsidR="00B84450">
        <w:rPr>
          <w:i/>
          <w:iCs/>
          <w:highlight w:val="yellow"/>
          <w:lang w:val="el-GR"/>
        </w:rPr>
        <w:fldChar w:fldCharType="end"/>
      </w:r>
      <w:r w:rsidR="00FD4C5C" w:rsidRPr="009E3130">
        <w:rPr>
          <w:i/>
          <w:iCs/>
          <w:lang w:val="el-GR"/>
        </w:rPr>
        <w:t xml:space="preserve"> σχετικά με την Πολιτική Δεοντολογίας και Ακεραιότητας που έχει εκδώσει το ΥΠ.Υ.ΜΕ</w:t>
      </w:r>
      <w:r w:rsidR="00FD4C5C">
        <w:rPr>
          <w:lang w:val="el-GR"/>
        </w:rPr>
        <w:t>.</w:t>
      </w:r>
    </w:p>
  </w:footnote>
  <w:footnote w:id="28">
    <w:p w14:paraId="4B4EA2B4" w14:textId="47D2508B" w:rsidR="00FA77B0" w:rsidRPr="00FA77B0" w:rsidRDefault="00FA77B0">
      <w:pPr>
        <w:pStyle w:val="FootnoteText"/>
        <w:rPr>
          <w:lang w:val="el-GR"/>
        </w:rPr>
      </w:pPr>
      <w:r>
        <w:rPr>
          <w:rStyle w:val="FootnoteReference"/>
        </w:rPr>
        <w:footnoteRef/>
      </w:r>
      <w:r w:rsidRPr="00034B90">
        <w:rPr>
          <w:lang w:val="el-GR"/>
        </w:rPr>
        <w:t xml:space="preserve"> </w:t>
      </w:r>
      <w:r>
        <w:rPr>
          <w:lang w:val="el-GR"/>
        </w:rPr>
        <w:t>Βλ. παραπομπή 15.</w:t>
      </w:r>
    </w:p>
  </w:footnote>
  <w:footnote w:id="29">
    <w:p w14:paraId="63116732" w14:textId="50CE2109" w:rsidR="00FA77B0" w:rsidRPr="00FA77B0" w:rsidRDefault="00FA77B0" w:rsidP="00FA77B0">
      <w:pPr>
        <w:pStyle w:val="FootnoteText"/>
        <w:jc w:val="both"/>
        <w:rPr>
          <w:lang w:val="el-GR"/>
        </w:rPr>
      </w:pPr>
      <w:r>
        <w:rPr>
          <w:rStyle w:val="FootnoteReference"/>
        </w:rPr>
        <w:footnoteRef/>
      </w:r>
      <w:r w:rsidRPr="00FA77B0">
        <w:rPr>
          <w:lang w:val="el-GR"/>
        </w:rPr>
        <w:t xml:space="preserve"> </w:t>
      </w:r>
      <w:r w:rsidRPr="00FA77B0">
        <w:rPr>
          <w:color w:val="000000" w:themeColor="text1"/>
          <w:lang w:val="el-GR"/>
        </w:rPr>
        <w:t>Σύμφωνα με το Νόμο 4990/2022 και το άρθρο 12 σχετικά με τη διαδικασία υποβολής εξωτερικής αναφοράς</w:t>
      </w:r>
      <w:r>
        <w:rPr>
          <w:color w:val="000000" w:themeColor="text1"/>
          <w:lang w:val="el-GR"/>
        </w:rPr>
        <w:t>.</w:t>
      </w:r>
    </w:p>
  </w:footnote>
  <w:footnote w:id="30">
    <w:p w14:paraId="6DC4BDE7" w14:textId="77777777" w:rsidR="00FA77B0" w:rsidRPr="00FA77B0" w:rsidRDefault="00FA77B0" w:rsidP="00FA77B0">
      <w:pPr>
        <w:pStyle w:val="FootnoteText"/>
        <w:rPr>
          <w:lang w:val="el-GR"/>
        </w:rPr>
      </w:pPr>
      <w:r>
        <w:rPr>
          <w:rStyle w:val="FootnoteReference"/>
        </w:rPr>
        <w:footnoteRef/>
      </w:r>
      <w:r w:rsidRPr="00FA77B0">
        <w:rPr>
          <w:lang w:val="el-GR"/>
        </w:rPr>
        <w:t xml:space="preserve"> </w:t>
      </w:r>
      <w:r>
        <w:rPr>
          <w:lang w:val="el-GR"/>
        </w:rPr>
        <w:t xml:space="preserve">Η υποβολή καταγγελίας γίνεται στην ιστοσελίδα </w:t>
      </w:r>
      <w:hyperlink r:id="rId4" w:history="1">
        <w:r w:rsidRPr="00B47990">
          <w:rPr>
            <w:rStyle w:val="Hyperlink"/>
          </w:rPr>
          <w:t>https</w:t>
        </w:r>
        <w:r w:rsidRPr="00B47990">
          <w:rPr>
            <w:rStyle w:val="Hyperlink"/>
            <w:lang w:val="el-GR"/>
          </w:rPr>
          <w:t>://</w:t>
        </w:r>
        <w:proofErr w:type="spellStart"/>
        <w:r w:rsidRPr="00B47990">
          <w:rPr>
            <w:rStyle w:val="Hyperlink"/>
          </w:rPr>
          <w:t>aead</w:t>
        </w:r>
        <w:proofErr w:type="spellEnd"/>
        <w:r w:rsidRPr="00B47990">
          <w:rPr>
            <w:rStyle w:val="Hyperlink"/>
            <w:lang w:val="el-GR"/>
          </w:rPr>
          <w:t>.</w:t>
        </w:r>
        <w:r w:rsidRPr="00B47990">
          <w:rPr>
            <w:rStyle w:val="Hyperlink"/>
          </w:rPr>
          <w:t>gr</w:t>
        </w:r>
        <w:r w:rsidRPr="00B47990">
          <w:rPr>
            <w:rStyle w:val="Hyperlink"/>
            <w:lang w:val="el-GR"/>
          </w:rPr>
          <w:t>/</w:t>
        </w:r>
        <w:r w:rsidRPr="00B47990">
          <w:rPr>
            <w:rStyle w:val="Hyperlink"/>
          </w:rPr>
          <w:t>complaints</w:t>
        </w:r>
        <w:r w:rsidRPr="00B47990">
          <w:rPr>
            <w:rStyle w:val="Hyperlink"/>
            <w:lang w:val="el-GR"/>
          </w:rPr>
          <w:t>/</w:t>
        </w:r>
      </w:hyperlink>
      <w:r>
        <w:rPr>
          <w:lang w:val="el-GR"/>
        </w:rPr>
        <w:t xml:space="preserve"> .</w:t>
      </w:r>
    </w:p>
  </w:footnote>
  <w:footnote w:id="31">
    <w:p w14:paraId="0D70BEB2" w14:textId="34C63BEF" w:rsidR="0059554B" w:rsidRPr="0059554B" w:rsidRDefault="0059554B" w:rsidP="0059554B">
      <w:pPr>
        <w:pStyle w:val="FootnoteText"/>
        <w:jc w:val="both"/>
        <w:rPr>
          <w:lang w:val="el-GR"/>
        </w:rPr>
      </w:pPr>
      <w:r>
        <w:rPr>
          <w:rStyle w:val="FootnoteReference"/>
        </w:rPr>
        <w:footnoteRef/>
      </w:r>
      <w:r w:rsidRPr="0059554B">
        <w:rPr>
          <w:lang w:val="el-GR"/>
        </w:rPr>
        <w:t xml:space="preserve"> </w:t>
      </w:r>
      <w:r w:rsidRPr="0059554B">
        <w:rPr>
          <w:color w:val="000000" w:themeColor="text1"/>
          <w:lang w:val="el-GR"/>
        </w:rPr>
        <w:t>Ν. 4820/2021 ΦΕΚ Α’ 130/23-07-2021, Κεφάλαιο Β’ Έλεγχος Μηχανισμού Ανάκαμψης και Ανθεκτικότητας και άλλες επείγουσες ρυθμίσεις του Υπουργείου Οικονομικών, άρθρα 189 έως και 193 αυτού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CF754" w14:textId="2FE975B9" w:rsidR="003077D9" w:rsidRPr="00714AAF" w:rsidRDefault="00000000" w:rsidP="00714AAF">
    <w:pPr>
      <w:pStyle w:val="Header"/>
      <w:tabs>
        <w:tab w:val="clear" w:pos="4680"/>
        <w:tab w:val="clear" w:pos="9360"/>
      </w:tabs>
      <w:jc w:val="center"/>
      <w:rPr>
        <w:i/>
        <w:iCs/>
        <w:color w:val="7F7F7F" w:themeColor="text1" w:themeTint="80"/>
        <w:sz w:val="20"/>
        <w:szCs w:val="20"/>
        <w:lang w:val="el-GR"/>
      </w:rPr>
    </w:pPr>
    <w:sdt>
      <w:sdtPr>
        <w:rPr>
          <w:i/>
          <w:iCs/>
          <w:color w:val="7F7F7F" w:themeColor="text1" w:themeTint="80"/>
          <w:sz w:val="20"/>
          <w:szCs w:val="20"/>
          <w:lang w:val="el-GR"/>
        </w:rPr>
        <w:alias w:val="Title"/>
        <w:tag w:val=""/>
        <w:id w:val="1116400235"/>
        <w:placeholder>
          <w:docPart w:val="38FBA467951B4F14BF2FF63F3EAC24DC"/>
        </w:placeholder>
        <w:dataBinding w:prefixMappings="xmlns:ns0='http://purl.org/dc/elements/1.1/' xmlns:ns1='http://schemas.openxmlformats.org/package/2006/metadata/core-properties' " w:xpath="/ns1:coreProperties[1]/ns0:title[1]" w:storeItemID="{6C3C8BC8-F283-45AE-878A-BAB7291924A1}"/>
        <w:text/>
      </w:sdtPr>
      <w:sdtContent>
        <w:r w:rsidR="002978DF">
          <w:rPr>
            <w:i/>
            <w:iCs/>
            <w:color w:val="7F7F7F" w:themeColor="text1" w:themeTint="80"/>
            <w:sz w:val="20"/>
            <w:szCs w:val="20"/>
            <w:lang w:val="el-GR"/>
          </w:rPr>
          <w:t>Στρατηγική κατά της Απάτης, Διαφθοράς, Σύγκρουσης Συμφερόντων &amp; Διπλής Χρηματοδότησης</w:t>
        </w:r>
        <w:r w:rsidR="00D57B6C">
          <w:rPr>
            <w:i/>
            <w:iCs/>
            <w:color w:val="7F7F7F" w:themeColor="text1" w:themeTint="80"/>
            <w:sz w:val="20"/>
            <w:szCs w:val="20"/>
            <w:lang w:val="el-GR"/>
          </w:rPr>
          <w:t xml:space="preserve"> </w:t>
        </w:r>
        <w:r w:rsidR="002978DF">
          <w:rPr>
            <w:i/>
            <w:iCs/>
            <w:color w:val="7F7F7F" w:themeColor="text1" w:themeTint="80"/>
            <w:sz w:val="20"/>
            <w:szCs w:val="20"/>
            <w:lang w:val="el-GR"/>
          </w:rPr>
          <w:t xml:space="preserve">για Έργα </w:t>
        </w:r>
        <w:r w:rsidR="00D57B6C">
          <w:rPr>
            <w:i/>
            <w:iCs/>
            <w:color w:val="7F7F7F" w:themeColor="text1" w:themeTint="80"/>
            <w:sz w:val="20"/>
            <w:szCs w:val="20"/>
            <w:lang w:val="el-GR"/>
          </w:rPr>
          <w:t>ΤΑΑ</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174DF"/>
    <w:multiLevelType w:val="hybridMultilevel"/>
    <w:tmpl w:val="B9047E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56FCB"/>
    <w:multiLevelType w:val="hybridMultilevel"/>
    <w:tmpl w:val="2E668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753D5"/>
    <w:multiLevelType w:val="hybridMultilevel"/>
    <w:tmpl w:val="61CA22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40629E"/>
    <w:multiLevelType w:val="hybridMultilevel"/>
    <w:tmpl w:val="A308013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3FE4776"/>
    <w:multiLevelType w:val="hybridMultilevel"/>
    <w:tmpl w:val="671627BA"/>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105CEF"/>
    <w:multiLevelType w:val="hybridMultilevel"/>
    <w:tmpl w:val="FE860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4E4150"/>
    <w:multiLevelType w:val="hybridMultilevel"/>
    <w:tmpl w:val="CE2AB0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BA4786"/>
    <w:multiLevelType w:val="multilevel"/>
    <w:tmpl w:val="1BBC5D34"/>
    <w:lvl w:ilvl="0">
      <w:start w:val="1"/>
      <w:numFmt w:val="decimal"/>
      <w:lvlText w:val="%1."/>
      <w:lvlJc w:val="left"/>
      <w:pPr>
        <w:ind w:left="360" w:hanging="360"/>
      </w:pPr>
    </w:lvl>
    <w:lvl w:ilvl="1">
      <w:start w:val="1"/>
      <w:numFmt w:val="decimal"/>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A07BCE"/>
    <w:multiLevelType w:val="hybridMultilevel"/>
    <w:tmpl w:val="AA063050"/>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E31A9"/>
    <w:multiLevelType w:val="hybridMultilevel"/>
    <w:tmpl w:val="D0721E5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2266EE0"/>
    <w:multiLevelType w:val="multilevel"/>
    <w:tmpl w:val="745E9C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8F1BC4"/>
    <w:multiLevelType w:val="hybridMultilevel"/>
    <w:tmpl w:val="BF5A99C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3584534"/>
    <w:multiLevelType w:val="hybridMultilevel"/>
    <w:tmpl w:val="4858B1BA"/>
    <w:lvl w:ilvl="0" w:tplc="84786A98">
      <w:start w:val="1"/>
      <w:numFmt w:val="bullet"/>
      <w:lvlText w:val=""/>
      <w:lvlJc w:val="left"/>
      <w:pPr>
        <w:ind w:left="720" w:hanging="360"/>
      </w:pPr>
      <w:rPr>
        <w:rFonts w:ascii="Wingdings" w:hAnsi="Wingdings" w:hint="default"/>
        <w:color w:val="0F476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914E15"/>
    <w:multiLevelType w:val="hybridMultilevel"/>
    <w:tmpl w:val="689A500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B742FE"/>
    <w:multiLevelType w:val="hybridMultilevel"/>
    <w:tmpl w:val="212870F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D9938C7"/>
    <w:multiLevelType w:val="hybridMultilevel"/>
    <w:tmpl w:val="CB644488"/>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C7DA5"/>
    <w:multiLevelType w:val="hybridMultilevel"/>
    <w:tmpl w:val="0C50CCD2"/>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17" w15:restartNumberingAfterBreak="0">
    <w:nsid w:val="2693185A"/>
    <w:multiLevelType w:val="hybridMultilevel"/>
    <w:tmpl w:val="BDF4B1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B25903"/>
    <w:multiLevelType w:val="hybridMultilevel"/>
    <w:tmpl w:val="3FF06D70"/>
    <w:lvl w:ilvl="0" w:tplc="4EA0A62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A14330"/>
    <w:multiLevelType w:val="hybridMultilevel"/>
    <w:tmpl w:val="B13E1B34"/>
    <w:lvl w:ilvl="0" w:tplc="4EA0A62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C6346"/>
    <w:multiLevelType w:val="hybridMultilevel"/>
    <w:tmpl w:val="95EE7A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DE3425"/>
    <w:multiLevelType w:val="multilevel"/>
    <w:tmpl w:val="E3D2775C"/>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270"/>
        </w:tabs>
        <w:ind w:left="270" w:hanging="360"/>
      </w:pPr>
    </w:lvl>
    <w:lvl w:ilvl="2">
      <w:start w:val="1"/>
      <w:numFmt w:val="decimal"/>
      <w:lvlText w:val="%3."/>
      <w:lvlJc w:val="left"/>
      <w:pPr>
        <w:tabs>
          <w:tab w:val="num" w:pos="990"/>
        </w:tabs>
        <w:ind w:left="990" w:hanging="360"/>
      </w:pPr>
    </w:lvl>
    <w:lvl w:ilvl="3">
      <w:start w:val="1"/>
      <w:numFmt w:val="decimal"/>
      <w:lvlText w:val="%4."/>
      <w:lvlJc w:val="left"/>
      <w:pPr>
        <w:tabs>
          <w:tab w:val="num" w:pos="1710"/>
        </w:tabs>
        <w:ind w:left="1710" w:hanging="360"/>
      </w:pPr>
    </w:lvl>
    <w:lvl w:ilvl="4">
      <w:start w:val="1"/>
      <w:numFmt w:val="decimal"/>
      <w:lvlText w:val="%5."/>
      <w:lvlJc w:val="left"/>
      <w:pPr>
        <w:tabs>
          <w:tab w:val="num" w:pos="2430"/>
        </w:tabs>
        <w:ind w:left="2430" w:hanging="360"/>
      </w:pPr>
    </w:lvl>
    <w:lvl w:ilvl="5">
      <w:start w:val="1"/>
      <w:numFmt w:val="decimal"/>
      <w:lvlText w:val="%6."/>
      <w:lvlJc w:val="left"/>
      <w:pPr>
        <w:tabs>
          <w:tab w:val="num" w:pos="3150"/>
        </w:tabs>
        <w:ind w:left="3150" w:hanging="360"/>
      </w:pPr>
    </w:lvl>
    <w:lvl w:ilvl="6">
      <w:start w:val="1"/>
      <w:numFmt w:val="decimal"/>
      <w:lvlText w:val="%7."/>
      <w:lvlJc w:val="left"/>
      <w:pPr>
        <w:tabs>
          <w:tab w:val="num" w:pos="3870"/>
        </w:tabs>
        <w:ind w:left="3870" w:hanging="360"/>
      </w:pPr>
    </w:lvl>
    <w:lvl w:ilvl="7">
      <w:start w:val="1"/>
      <w:numFmt w:val="decimal"/>
      <w:lvlText w:val="%8."/>
      <w:lvlJc w:val="left"/>
      <w:pPr>
        <w:tabs>
          <w:tab w:val="num" w:pos="4590"/>
        </w:tabs>
        <w:ind w:left="4590" w:hanging="360"/>
      </w:pPr>
    </w:lvl>
    <w:lvl w:ilvl="8">
      <w:start w:val="1"/>
      <w:numFmt w:val="decimal"/>
      <w:lvlText w:val="%9."/>
      <w:lvlJc w:val="left"/>
      <w:pPr>
        <w:tabs>
          <w:tab w:val="num" w:pos="5310"/>
        </w:tabs>
        <w:ind w:left="5310" w:hanging="360"/>
      </w:pPr>
    </w:lvl>
  </w:abstractNum>
  <w:abstractNum w:abstractNumId="22" w15:restartNumberingAfterBreak="0">
    <w:nsid w:val="333249B1"/>
    <w:multiLevelType w:val="multilevel"/>
    <w:tmpl w:val="561E39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98722DB"/>
    <w:multiLevelType w:val="multilevel"/>
    <w:tmpl w:val="A2841A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1B35F6"/>
    <w:multiLevelType w:val="hybridMultilevel"/>
    <w:tmpl w:val="BAF85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8129DD"/>
    <w:multiLevelType w:val="hybridMultilevel"/>
    <w:tmpl w:val="BD30538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71F32FC"/>
    <w:multiLevelType w:val="hybridMultilevel"/>
    <w:tmpl w:val="41B63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215F8"/>
    <w:multiLevelType w:val="multilevel"/>
    <w:tmpl w:val="01BCE2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1.%3."/>
      <w:lvlJc w:val="left"/>
      <w:pPr>
        <w:ind w:left="1224" w:hanging="504"/>
      </w:pPr>
      <w:rPr>
        <w:rFonts w:hint="default"/>
      </w:rPr>
    </w:lvl>
    <w:lvl w:ilvl="3">
      <w:start w:val="1"/>
      <w:numFmt w:val="decimal"/>
      <w:lvlText w:val="5.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9F45CA"/>
    <w:multiLevelType w:val="multilevel"/>
    <w:tmpl w:val="68B0A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E5976DE"/>
    <w:multiLevelType w:val="multilevel"/>
    <w:tmpl w:val="8728972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07E4594"/>
    <w:multiLevelType w:val="hybridMultilevel"/>
    <w:tmpl w:val="66AAE94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1654C29"/>
    <w:multiLevelType w:val="multilevel"/>
    <w:tmpl w:val="017663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3B34A99"/>
    <w:multiLevelType w:val="hybridMultilevel"/>
    <w:tmpl w:val="2E54D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CD2DAD"/>
    <w:multiLevelType w:val="hybridMultilevel"/>
    <w:tmpl w:val="016E5358"/>
    <w:lvl w:ilvl="0" w:tplc="4EA0A62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805132"/>
    <w:multiLevelType w:val="hybridMultilevel"/>
    <w:tmpl w:val="8144B3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A12604"/>
    <w:multiLevelType w:val="hybridMultilevel"/>
    <w:tmpl w:val="56CADC9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C1C5D8E"/>
    <w:multiLevelType w:val="hybridMultilevel"/>
    <w:tmpl w:val="CE7CFD1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63DF2F5C"/>
    <w:multiLevelType w:val="hybridMultilevel"/>
    <w:tmpl w:val="BD3AF620"/>
    <w:lvl w:ilvl="0" w:tplc="FFFFFFFF">
      <w:start w:val="1"/>
      <w:numFmt w:val="lowerRoman"/>
      <w:lvlText w:val="%1."/>
      <w:lvlJc w:val="righ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6701C5C"/>
    <w:multiLevelType w:val="hybridMultilevel"/>
    <w:tmpl w:val="943651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8E0087"/>
    <w:multiLevelType w:val="hybridMultilevel"/>
    <w:tmpl w:val="CF521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056973"/>
    <w:multiLevelType w:val="hybridMultilevel"/>
    <w:tmpl w:val="4B904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65144F"/>
    <w:multiLevelType w:val="hybridMultilevel"/>
    <w:tmpl w:val="9B7EB6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EC2733"/>
    <w:multiLevelType w:val="hybridMultilevel"/>
    <w:tmpl w:val="277ABC7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50A4786"/>
    <w:multiLevelType w:val="hybridMultilevel"/>
    <w:tmpl w:val="205A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5F4853"/>
    <w:multiLevelType w:val="multilevel"/>
    <w:tmpl w:val="AEF226C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77E8545D"/>
    <w:multiLevelType w:val="hybridMultilevel"/>
    <w:tmpl w:val="43FC6EC4"/>
    <w:lvl w:ilvl="0" w:tplc="C8CA84B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5F1834"/>
    <w:multiLevelType w:val="hybridMultilevel"/>
    <w:tmpl w:val="5EEC0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A77B4F"/>
    <w:multiLevelType w:val="hybridMultilevel"/>
    <w:tmpl w:val="931620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958784">
    <w:abstractNumId w:val="26"/>
  </w:num>
  <w:num w:numId="2" w16cid:durableId="818545916">
    <w:abstractNumId w:val="39"/>
  </w:num>
  <w:num w:numId="3" w16cid:durableId="1319578587">
    <w:abstractNumId w:val="17"/>
  </w:num>
  <w:num w:numId="4" w16cid:durableId="1885866466">
    <w:abstractNumId w:val="35"/>
  </w:num>
  <w:num w:numId="5" w16cid:durableId="1659387207">
    <w:abstractNumId w:val="11"/>
  </w:num>
  <w:num w:numId="6" w16cid:durableId="60949074">
    <w:abstractNumId w:val="30"/>
  </w:num>
  <w:num w:numId="7" w16cid:durableId="202443435">
    <w:abstractNumId w:val="43"/>
  </w:num>
  <w:num w:numId="8" w16cid:durableId="1833980979">
    <w:abstractNumId w:val="47"/>
  </w:num>
  <w:num w:numId="9" w16cid:durableId="242420619">
    <w:abstractNumId w:val="6"/>
  </w:num>
  <w:num w:numId="10" w16cid:durableId="735670074">
    <w:abstractNumId w:val="38"/>
  </w:num>
  <w:num w:numId="11" w16cid:durableId="1101725935">
    <w:abstractNumId w:val="14"/>
  </w:num>
  <w:num w:numId="12" w16cid:durableId="841966501">
    <w:abstractNumId w:val="2"/>
  </w:num>
  <w:num w:numId="13" w16cid:durableId="1384989752">
    <w:abstractNumId w:val="36"/>
  </w:num>
  <w:num w:numId="14" w16cid:durableId="1853183385">
    <w:abstractNumId w:val="13"/>
  </w:num>
  <w:num w:numId="15" w16cid:durableId="1278678089">
    <w:abstractNumId w:val="25"/>
  </w:num>
  <w:num w:numId="16" w16cid:durableId="815683206">
    <w:abstractNumId w:val="9"/>
  </w:num>
  <w:num w:numId="17" w16cid:durableId="1113355983">
    <w:abstractNumId w:val="4"/>
  </w:num>
  <w:num w:numId="18" w16cid:durableId="870798132">
    <w:abstractNumId w:val="19"/>
  </w:num>
  <w:num w:numId="19" w16cid:durableId="1796366066">
    <w:abstractNumId w:val="18"/>
  </w:num>
  <w:num w:numId="20" w16cid:durableId="1979140166">
    <w:abstractNumId w:val="33"/>
  </w:num>
  <w:num w:numId="21" w16cid:durableId="1630669850">
    <w:abstractNumId w:val="46"/>
  </w:num>
  <w:num w:numId="22" w16cid:durableId="201720948">
    <w:abstractNumId w:val="37"/>
  </w:num>
  <w:num w:numId="23" w16cid:durableId="1484354980">
    <w:abstractNumId w:val="41"/>
  </w:num>
  <w:num w:numId="24" w16cid:durableId="704257809">
    <w:abstractNumId w:val="5"/>
  </w:num>
  <w:num w:numId="25" w16cid:durableId="1998145222">
    <w:abstractNumId w:val="40"/>
  </w:num>
  <w:num w:numId="26" w16cid:durableId="1006446560">
    <w:abstractNumId w:val="21"/>
  </w:num>
  <w:num w:numId="27" w16cid:durableId="576213649">
    <w:abstractNumId w:val="3"/>
  </w:num>
  <w:num w:numId="28" w16cid:durableId="2089106105">
    <w:abstractNumId w:val="42"/>
  </w:num>
  <w:num w:numId="29" w16cid:durableId="978461311">
    <w:abstractNumId w:val="16"/>
  </w:num>
  <w:num w:numId="30" w16cid:durableId="1077705629">
    <w:abstractNumId w:val="0"/>
  </w:num>
  <w:num w:numId="31" w16cid:durableId="1976253230">
    <w:abstractNumId w:val="8"/>
  </w:num>
  <w:num w:numId="32" w16cid:durableId="1931499409">
    <w:abstractNumId w:val="15"/>
  </w:num>
  <w:num w:numId="33" w16cid:durableId="458374681">
    <w:abstractNumId w:val="1"/>
  </w:num>
  <w:num w:numId="34" w16cid:durableId="576062833">
    <w:abstractNumId w:val="45"/>
  </w:num>
  <w:num w:numId="35" w16cid:durableId="52971096">
    <w:abstractNumId w:val="31"/>
  </w:num>
  <w:num w:numId="36" w16cid:durableId="1749229107">
    <w:abstractNumId w:val="28"/>
  </w:num>
  <w:num w:numId="37" w16cid:durableId="655494249">
    <w:abstractNumId w:val="27"/>
  </w:num>
  <w:num w:numId="38" w16cid:durableId="1297643951">
    <w:abstractNumId w:val="10"/>
  </w:num>
  <w:num w:numId="39" w16cid:durableId="2000185338">
    <w:abstractNumId w:val="23"/>
  </w:num>
  <w:num w:numId="40" w16cid:durableId="2063946965">
    <w:abstractNumId w:val="28"/>
  </w:num>
  <w:num w:numId="41" w16cid:durableId="728574973">
    <w:abstractNumId w:val="22"/>
  </w:num>
  <w:num w:numId="42" w16cid:durableId="93671422">
    <w:abstractNumId w:val="7"/>
  </w:num>
  <w:num w:numId="43" w16cid:durableId="443547752">
    <w:abstractNumId w:val="29"/>
  </w:num>
  <w:num w:numId="44" w16cid:durableId="1737775409">
    <w:abstractNumId w:val="44"/>
  </w:num>
  <w:num w:numId="45" w16cid:durableId="69735743">
    <w:abstractNumId w:val="24"/>
  </w:num>
  <w:num w:numId="46" w16cid:durableId="1603565881">
    <w:abstractNumId w:val="34"/>
  </w:num>
  <w:num w:numId="47" w16cid:durableId="1349942404">
    <w:abstractNumId w:val="20"/>
  </w:num>
  <w:num w:numId="48" w16cid:durableId="1128203806">
    <w:abstractNumId w:val="32"/>
  </w:num>
  <w:num w:numId="49" w16cid:durableId="435367432">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5B5"/>
    <w:rsid w:val="000040DE"/>
    <w:rsid w:val="000042DE"/>
    <w:rsid w:val="000048AE"/>
    <w:rsid w:val="000048F6"/>
    <w:rsid w:val="00014183"/>
    <w:rsid w:val="0001496B"/>
    <w:rsid w:val="000174CF"/>
    <w:rsid w:val="00020265"/>
    <w:rsid w:val="00023053"/>
    <w:rsid w:val="000245E2"/>
    <w:rsid w:val="00026EE8"/>
    <w:rsid w:val="00032882"/>
    <w:rsid w:val="00032E38"/>
    <w:rsid w:val="00034B90"/>
    <w:rsid w:val="0004014E"/>
    <w:rsid w:val="00040CD8"/>
    <w:rsid w:val="00041DC8"/>
    <w:rsid w:val="000542C2"/>
    <w:rsid w:val="0005565F"/>
    <w:rsid w:val="00067925"/>
    <w:rsid w:val="00070C05"/>
    <w:rsid w:val="00072CC8"/>
    <w:rsid w:val="00073AD5"/>
    <w:rsid w:val="00080911"/>
    <w:rsid w:val="00086B91"/>
    <w:rsid w:val="00086C96"/>
    <w:rsid w:val="0008751A"/>
    <w:rsid w:val="00090B3F"/>
    <w:rsid w:val="000912FD"/>
    <w:rsid w:val="00095949"/>
    <w:rsid w:val="00096B41"/>
    <w:rsid w:val="000A068E"/>
    <w:rsid w:val="000A1F8E"/>
    <w:rsid w:val="000A2BD1"/>
    <w:rsid w:val="000A32D1"/>
    <w:rsid w:val="000A416B"/>
    <w:rsid w:val="000A4D45"/>
    <w:rsid w:val="000A73A3"/>
    <w:rsid w:val="000A7A1D"/>
    <w:rsid w:val="000B123A"/>
    <w:rsid w:val="000B1B61"/>
    <w:rsid w:val="000B1D5F"/>
    <w:rsid w:val="000B38EC"/>
    <w:rsid w:val="000C05F6"/>
    <w:rsid w:val="000C7347"/>
    <w:rsid w:val="000D0B29"/>
    <w:rsid w:val="000D1642"/>
    <w:rsid w:val="000D52F7"/>
    <w:rsid w:val="000E23E9"/>
    <w:rsid w:val="000E4535"/>
    <w:rsid w:val="00102489"/>
    <w:rsid w:val="001064E3"/>
    <w:rsid w:val="001112D6"/>
    <w:rsid w:val="0011204D"/>
    <w:rsid w:val="001128F9"/>
    <w:rsid w:val="0011588C"/>
    <w:rsid w:val="00117B94"/>
    <w:rsid w:val="001204C7"/>
    <w:rsid w:val="00130127"/>
    <w:rsid w:val="001308F9"/>
    <w:rsid w:val="00133580"/>
    <w:rsid w:val="00140501"/>
    <w:rsid w:val="00141662"/>
    <w:rsid w:val="0014173F"/>
    <w:rsid w:val="001457FB"/>
    <w:rsid w:val="001458AB"/>
    <w:rsid w:val="00147F38"/>
    <w:rsid w:val="001544D4"/>
    <w:rsid w:val="00156399"/>
    <w:rsid w:val="00160A99"/>
    <w:rsid w:val="001631B7"/>
    <w:rsid w:val="00163F6C"/>
    <w:rsid w:val="001663F9"/>
    <w:rsid w:val="00170DA3"/>
    <w:rsid w:val="001771E9"/>
    <w:rsid w:val="00181288"/>
    <w:rsid w:val="00182BED"/>
    <w:rsid w:val="00182D56"/>
    <w:rsid w:val="00191404"/>
    <w:rsid w:val="00193F54"/>
    <w:rsid w:val="00197E59"/>
    <w:rsid w:val="001A189D"/>
    <w:rsid w:val="001A6B59"/>
    <w:rsid w:val="001B2E04"/>
    <w:rsid w:val="001B466A"/>
    <w:rsid w:val="001B514A"/>
    <w:rsid w:val="001B553B"/>
    <w:rsid w:val="001C2845"/>
    <w:rsid w:val="001D26D8"/>
    <w:rsid w:val="001D551B"/>
    <w:rsid w:val="001E1190"/>
    <w:rsid w:val="001E2EBB"/>
    <w:rsid w:val="001E33E1"/>
    <w:rsid w:val="001F592B"/>
    <w:rsid w:val="002006F6"/>
    <w:rsid w:val="002027E0"/>
    <w:rsid w:val="00205235"/>
    <w:rsid w:val="00215DB8"/>
    <w:rsid w:val="00223502"/>
    <w:rsid w:val="00223A5F"/>
    <w:rsid w:val="00225D81"/>
    <w:rsid w:val="00225F03"/>
    <w:rsid w:val="00225F9A"/>
    <w:rsid w:val="00226502"/>
    <w:rsid w:val="00226EFE"/>
    <w:rsid w:val="00234355"/>
    <w:rsid w:val="00237F3C"/>
    <w:rsid w:val="0024062F"/>
    <w:rsid w:val="002415E2"/>
    <w:rsid w:val="00241742"/>
    <w:rsid w:val="00242678"/>
    <w:rsid w:val="00245337"/>
    <w:rsid w:val="00247B82"/>
    <w:rsid w:val="00252386"/>
    <w:rsid w:val="002528D2"/>
    <w:rsid w:val="00253426"/>
    <w:rsid w:val="002543A7"/>
    <w:rsid w:val="00256151"/>
    <w:rsid w:val="002638E8"/>
    <w:rsid w:val="00264DDA"/>
    <w:rsid w:val="00265207"/>
    <w:rsid w:val="0026542F"/>
    <w:rsid w:val="00266FBD"/>
    <w:rsid w:val="002678B0"/>
    <w:rsid w:val="00271A7B"/>
    <w:rsid w:val="0028586C"/>
    <w:rsid w:val="002968EE"/>
    <w:rsid w:val="002978DF"/>
    <w:rsid w:val="002A085C"/>
    <w:rsid w:val="002A3713"/>
    <w:rsid w:val="002B0DD2"/>
    <w:rsid w:val="002B203C"/>
    <w:rsid w:val="002B2D14"/>
    <w:rsid w:val="002B2FF4"/>
    <w:rsid w:val="002C5030"/>
    <w:rsid w:val="002D091A"/>
    <w:rsid w:val="002D1F85"/>
    <w:rsid w:val="002D64A6"/>
    <w:rsid w:val="002D694C"/>
    <w:rsid w:val="002E0822"/>
    <w:rsid w:val="002E0A99"/>
    <w:rsid w:val="002E0C19"/>
    <w:rsid w:val="002E46D6"/>
    <w:rsid w:val="002E70FD"/>
    <w:rsid w:val="002F5D98"/>
    <w:rsid w:val="003003D3"/>
    <w:rsid w:val="0030049D"/>
    <w:rsid w:val="00304933"/>
    <w:rsid w:val="00304A67"/>
    <w:rsid w:val="0030645F"/>
    <w:rsid w:val="003077D9"/>
    <w:rsid w:val="0031075C"/>
    <w:rsid w:val="00310D5B"/>
    <w:rsid w:val="00312A92"/>
    <w:rsid w:val="00323A5E"/>
    <w:rsid w:val="003245D2"/>
    <w:rsid w:val="0032570A"/>
    <w:rsid w:val="00325DD5"/>
    <w:rsid w:val="00327F37"/>
    <w:rsid w:val="003336F2"/>
    <w:rsid w:val="00335B3E"/>
    <w:rsid w:val="00337386"/>
    <w:rsid w:val="0033762F"/>
    <w:rsid w:val="00342424"/>
    <w:rsid w:val="00343286"/>
    <w:rsid w:val="00343A48"/>
    <w:rsid w:val="0034400A"/>
    <w:rsid w:val="00344C54"/>
    <w:rsid w:val="0035215E"/>
    <w:rsid w:val="00352C01"/>
    <w:rsid w:val="00356A2C"/>
    <w:rsid w:val="00360C0C"/>
    <w:rsid w:val="00361543"/>
    <w:rsid w:val="0036164F"/>
    <w:rsid w:val="00364708"/>
    <w:rsid w:val="00364C23"/>
    <w:rsid w:val="003659CD"/>
    <w:rsid w:val="00365C4A"/>
    <w:rsid w:val="00365E8A"/>
    <w:rsid w:val="00366678"/>
    <w:rsid w:val="00370C71"/>
    <w:rsid w:val="00374538"/>
    <w:rsid w:val="0037798D"/>
    <w:rsid w:val="00385744"/>
    <w:rsid w:val="0039134C"/>
    <w:rsid w:val="00392E14"/>
    <w:rsid w:val="0039606D"/>
    <w:rsid w:val="003A3DD9"/>
    <w:rsid w:val="003A7ED1"/>
    <w:rsid w:val="003B0BF5"/>
    <w:rsid w:val="003B3C2C"/>
    <w:rsid w:val="003B3E76"/>
    <w:rsid w:val="003C44FE"/>
    <w:rsid w:val="003D14E0"/>
    <w:rsid w:val="003D1A3E"/>
    <w:rsid w:val="003D4F01"/>
    <w:rsid w:val="003D7264"/>
    <w:rsid w:val="003E0803"/>
    <w:rsid w:val="003E1E7E"/>
    <w:rsid w:val="003E2537"/>
    <w:rsid w:val="003E2F6F"/>
    <w:rsid w:val="003F1620"/>
    <w:rsid w:val="003F2AD6"/>
    <w:rsid w:val="003F4218"/>
    <w:rsid w:val="003F5319"/>
    <w:rsid w:val="003F5A97"/>
    <w:rsid w:val="003F5AE8"/>
    <w:rsid w:val="00400515"/>
    <w:rsid w:val="00400827"/>
    <w:rsid w:val="00405F17"/>
    <w:rsid w:val="004062CE"/>
    <w:rsid w:val="00406D58"/>
    <w:rsid w:val="00411596"/>
    <w:rsid w:val="00416481"/>
    <w:rsid w:val="0042039E"/>
    <w:rsid w:val="00421BCD"/>
    <w:rsid w:val="0042353C"/>
    <w:rsid w:val="00424D78"/>
    <w:rsid w:val="004278E4"/>
    <w:rsid w:val="004308A5"/>
    <w:rsid w:val="00430D42"/>
    <w:rsid w:val="0043216F"/>
    <w:rsid w:val="00432C01"/>
    <w:rsid w:val="00433653"/>
    <w:rsid w:val="00437F5A"/>
    <w:rsid w:val="0044060E"/>
    <w:rsid w:val="00441A2C"/>
    <w:rsid w:val="00442B50"/>
    <w:rsid w:val="00443258"/>
    <w:rsid w:val="004519A6"/>
    <w:rsid w:val="004528A5"/>
    <w:rsid w:val="004530E9"/>
    <w:rsid w:val="00453D65"/>
    <w:rsid w:val="004633CB"/>
    <w:rsid w:val="00465DA7"/>
    <w:rsid w:val="00477BF1"/>
    <w:rsid w:val="00484728"/>
    <w:rsid w:val="0049092F"/>
    <w:rsid w:val="00491E8A"/>
    <w:rsid w:val="00493C32"/>
    <w:rsid w:val="0049504B"/>
    <w:rsid w:val="004960ED"/>
    <w:rsid w:val="00496D37"/>
    <w:rsid w:val="004971D0"/>
    <w:rsid w:val="004A12CF"/>
    <w:rsid w:val="004B2076"/>
    <w:rsid w:val="004B3623"/>
    <w:rsid w:val="004C4E5E"/>
    <w:rsid w:val="004C57A2"/>
    <w:rsid w:val="004D201B"/>
    <w:rsid w:val="004D699A"/>
    <w:rsid w:val="004D76F8"/>
    <w:rsid w:val="004F1794"/>
    <w:rsid w:val="004F6EDF"/>
    <w:rsid w:val="00506CDF"/>
    <w:rsid w:val="0051077F"/>
    <w:rsid w:val="00512FD0"/>
    <w:rsid w:val="005154D0"/>
    <w:rsid w:val="00521FEA"/>
    <w:rsid w:val="00531614"/>
    <w:rsid w:val="005346B2"/>
    <w:rsid w:val="00534C39"/>
    <w:rsid w:val="005410E4"/>
    <w:rsid w:val="00541A31"/>
    <w:rsid w:val="00545174"/>
    <w:rsid w:val="005462FA"/>
    <w:rsid w:val="00546831"/>
    <w:rsid w:val="005503AA"/>
    <w:rsid w:val="00551DFE"/>
    <w:rsid w:val="005563EE"/>
    <w:rsid w:val="00556955"/>
    <w:rsid w:val="005636A4"/>
    <w:rsid w:val="00564EB5"/>
    <w:rsid w:val="00573B86"/>
    <w:rsid w:val="00574A15"/>
    <w:rsid w:val="00576AAE"/>
    <w:rsid w:val="00580176"/>
    <w:rsid w:val="005806C8"/>
    <w:rsid w:val="005914F7"/>
    <w:rsid w:val="00591664"/>
    <w:rsid w:val="00593111"/>
    <w:rsid w:val="0059554B"/>
    <w:rsid w:val="005970CA"/>
    <w:rsid w:val="00597293"/>
    <w:rsid w:val="005A12FC"/>
    <w:rsid w:val="005A2A6D"/>
    <w:rsid w:val="005A4863"/>
    <w:rsid w:val="005A5569"/>
    <w:rsid w:val="005A7B45"/>
    <w:rsid w:val="005B54EA"/>
    <w:rsid w:val="005B6144"/>
    <w:rsid w:val="005C1F0D"/>
    <w:rsid w:val="005C3632"/>
    <w:rsid w:val="005C40BC"/>
    <w:rsid w:val="005C4280"/>
    <w:rsid w:val="005D1F20"/>
    <w:rsid w:val="005D26CA"/>
    <w:rsid w:val="005D5D1E"/>
    <w:rsid w:val="005D6DB2"/>
    <w:rsid w:val="005E48BB"/>
    <w:rsid w:val="005E539C"/>
    <w:rsid w:val="00603652"/>
    <w:rsid w:val="0060660E"/>
    <w:rsid w:val="00615A22"/>
    <w:rsid w:val="00617585"/>
    <w:rsid w:val="006175A6"/>
    <w:rsid w:val="006176D1"/>
    <w:rsid w:val="006247F3"/>
    <w:rsid w:val="00626A81"/>
    <w:rsid w:val="00631BA6"/>
    <w:rsid w:val="00631F2E"/>
    <w:rsid w:val="00641731"/>
    <w:rsid w:val="006439FE"/>
    <w:rsid w:val="006501BB"/>
    <w:rsid w:val="00650C5D"/>
    <w:rsid w:val="00660A3E"/>
    <w:rsid w:val="0066116A"/>
    <w:rsid w:val="00661EB8"/>
    <w:rsid w:val="006638F0"/>
    <w:rsid w:val="00673E28"/>
    <w:rsid w:val="00673F32"/>
    <w:rsid w:val="006740B2"/>
    <w:rsid w:val="006750DF"/>
    <w:rsid w:val="00676219"/>
    <w:rsid w:val="00676520"/>
    <w:rsid w:val="00680DFA"/>
    <w:rsid w:val="00683AF1"/>
    <w:rsid w:val="00683D6C"/>
    <w:rsid w:val="0068747B"/>
    <w:rsid w:val="00687BF1"/>
    <w:rsid w:val="00691A35"/>
    <w:rsid w:val="00692B71"/>
    <w:rsid w:val="006949FD"/>
    <w:rsid w:val="00694FC9"/>
    <w:rsid w:val="006951C0"/>
    <w:rsid w:val="00696498"/>
    <w:rsid w:val="00696805"/>
    <w:rsid w:val="006A2776"/>
    <w:rsid w:val="006A4BA2"/>
    <w:rsid w:val="006A743E"/>
    <w:rsid w:val="006A7B49"/>
    <w:rsid w:val="006B1B14"/>
    <w:rsid w:val="006B1F22"/>
    <w:rsid w:val="006B2EA1"/>
    <w:rsid w:val="006B7431"/>
    <w:rsid w:val="006C0BAA"/>
    <w:rsid w:val="006C0D40"/>
    <w:rsid w:val="006C143E"/>
    <w:rsid w:val="006C3AFA"/>
    <w:rsid w:val="006C4AE4"/>
    <w:rsid w:val="006C56D1"/>
    <w:rsid w:val="006C7499"/>
    <w:rsid w:val="006D1E37"/>
    <w:rsid w:val="006D28C4"/>
    <w:rsid w:val="006D49A7"/>
    <w:rsid w:val="006D6F8E"/>
    <w:rsid w:val="006E1057"/>
    <w:rsid w:val="006E4D07"/>
    <w:rsid w:val="006E62FD"/>
    <w:rsid w:val="006F4979"/>
    <w:rsid w:val="006F7055"/>
    <w:rsid w:val="0070029B"/>
    <w:rsid w:val="00700991"/>
    <w:rsid w:val="00706479"/>
    <w:rsid w:val="00706AC7"/>
    <w:rsid w:val="00714AAF"/>
    <w:rsid w:val="00716601"/>
    <w:rsid w:val="00721575"/>
    <w:rsid w:val="00721C5A"/>
    <w:rsid w:val="00721CB9"/>
    <w:rsid w:val="00722A37"/>
    <w:rsid w:val="007238E9"/>
    <w:rsid w:val="00732E75"/>
    <w:rsid w:val="00734AA1"/>
    <w:rsid w:val="007419B1"/>
    <w:rsid w:val="00742223"/>
    <w:rsid w:val="00746272"/>
    <w:rsid w:val="007501DB"/>
    <w:rsid w:val="0075043D"/>
    <w:rsid w:val="00753FA3"/>
    <w:rsid w:val="0076058E"/>
    <w:rsid w:val="00762477"/>
    <w:rsid w:val="007626E6"/>
    <w:rsid w:val="0076580B"/>
    <w:rsid w:val="0076674A"/>
    <w:rsid w:val="00767E5F"/>
    <w:rsid w:val="00774F99"/>
    <w:rsid w:val="00775D67"/>
    <w:rsid w:val="0077610F"/>
    <w:rsid w:val="00781600"/>
    <w:rsid w:val="00787A46"/>
    <w:rsid w:val="00790743"/>
    <w:rsid w:val="00790DA2"/>
    <w:rsid w:val="00792D7F"/>
    <w:rsid w:val="00794A4E"/>
    <w:rsid w:val="00795392"/>
    <w:rsid w:val="00796833"/>
    <w:rsid w:val="007A4685"/>
    <w:rsid w:val="007B0B0D"/>
    <w:rsid w:val="007B447E"/>
    <w:rsid w:val="007B5427"/>
    <w:rsid w:val="007C06F2"/>
    <w:rsid w:val="007C0DCA"/>
    <w:rsid w:val="007C5256"/>
    <w:rsid w:val="007C5F8D"/>
    <w:rsid w:val="007D1803"/>
    <w:rsid w:val="007D6009"/>
    <w:rsid w:val="007D6CF7"/>
    <w:rsid w:val="007D6D8B"/>
    <w:rsid w:val="007D6FEE"/>
    <w:rsid w:val="007E47E8"/>
    <w:rsid w:val="007E792E"/>
    <w:rsid w:val="007F03DF"/>
    <w:rsid w:val="007F4352"/>
    <w:rsid w:val="007F533C"/>
    <w:rsid w:val="00800E90"/>
    <w:rsid w:val="008010F6"/>
    <w:rsid w:val="0080754E"/>
    <w:rsid w:val="00813FEF"/>
    <w:rsid w:val="00814BA8"/>
    <w:rsid w:val="008248F3"/>
    <w:rsid w:val="00826231"/>
    <w:rsid w:val="00840DA7"/>
    <w:rsid w:val="00843169"/>
    <w:rsid w:val="008434CD"/>
    <w:rsid w:val="00846B94"/>
    <w:rsid w:val="0085347F"/>
    <w:rsid w:val="008536E0"/>
    <w:rsid w:val="00854E87"/>
    <w:rsid w:val="00857B60"/>
    <w:rsid w:val="00860353"/>
    <w:rsid w:val="00865172"/>
    <w:rsid w:val="008666B6"/>
    <w:rsid w:val="008821A2"/>
    <w:rsid w:val="00886510"/>
    <w:rsid w:val="00887C0C"/>
    <w:rsid w:val="00891BC0"/>
    <w:rsid w:val="00891C88"/>
    <w:rsid w:val="0089439D"/>
    <w:rsid w:val="00896E12"/>
    <w:rsid w:val="008A2019"/>
    <w:rsid w:val="008B2D56"/>
    <w:rsid w:val="008B75E8"/>
    <w:rsid w:val="008C2BEC"/>
    <w:rsid w:val="008C36D0"/>
    <w:rsid w:val="008C5BFC"/>
    <w:rsid w:val="008C7349"/>
    <w:rsid w:val="008D3A53"/>
    <w:rsid w:val="008D3CB8"/>
    <w:rsid w:val="008D6292"/>
    <w:rsid w:val="008E01D6"/>
    <w:rsid w:val="008E0531"/>
    <w:rsid w:val="008E1FD2"/>
    <w:rsid w:val="008E1FD5"/>
    <w:rsid w:val="008E2DA5"/>
    <w:rsid w:val="008E535A"/>
    <w:rsid w:val="008E7D99"/>
    <w:rsid w:val="008F0E8D"/>
    <w:rsid w:val="008F1661"/>
    <w:rsid w:val="008F542B"/>
    <w:rsid w:val="008F6E5C"/>
    <w:rsid w:val="0090540E"/>
    <w:rsid w:val="00905D2F"/>
    <w:rsid w:val="0091196B"/>
    <w:rsid w:val="00912543"/>
    <w:rsid w:val="0091435F"/>
    <w:rsid w:val="0091637B"/>
    <w:rsid w:val="00920EFE"/>
    <w:rsid w:val="00921811"/>
    <w:rsid w:val="0092391E"/>
    <w:rsid w:val="00925547"/>
    <w:rsid w:val="00934A41"/>
    <w:rsid w:val="00944AB4"/>
    <w:rsid w:val="00946588"/>
    <w:rsid w:val="00950678"/>
    <w:rsid w:val="00955CAE"/>
    <w:rsid w:val="00963D44"/>
    <w:rsid w:val="00970C60"/>
    <w:rsid w:val="00971E90"/>
    <w:rsid w:val="00973C28"/>
    <w:rsid w:val="0097593D"/>
    <w:rsid w:val="009827C4"/>
    <w:rsid w:val="00984620"/>
    <w:rsid w:val="009872C2"/>
    <w:rsid w:val="00994865"/>
    <w:rsid w:val="00996E1F"/>
    <w:rsid w:val="009A2F8C"/>
    <w:rsid w:val="009B251F"/>
    <w:rsid w:val="009B26D1"/>
    <w:rsid w:val="009B3B10"/>
    <w:rsid w:val="009B52B3"/>
    <w:rsid w:val="009B6D63"/>
    <w:rsid w:val="009B6D90"/>
    <w:rsid w:val="009C1EE9"/>
    <w:rsid w:val="009C34AF"/>
    <w:rsid w:val="009C4204"/>
    <w:rsid w:val="009D025C"/>
    <w:rsid w:val="009D1565"/>
    <w:rsid w:val="009D2CF1"/>
    <w:rsid w:val="009D332E"/>
    <w:rsid w:val="009D694B"/>
    <w:rsid w:val="009E3130"/>
    <w:rsid w:val="009E5AB2"/>
    <w:rsid w:val="009E7448"/>
    <w:rsid w:val="009F0C9B"/>
    <w:rsid w:val="009F145F"/>
    <w:rsid w:val="009F67C1"/>
    <w:rsid w:val="009F7D49"/>
    <w:rsid w:val="00A00BC3"/>
    <w:rsid w:val="00A028BE"/>
    <w:rsid w:val="00A05277"/>
    <w:rsid w:val="00A1000A"/>
    <w:rsid w:val="00A152C4"/>
    <w:rsid w:val="00A15A01"/>
    <w:rsid w:val="00A16D2A"/>
    <w:rsid w:val="00A17198"/>
    <w:rsid w:val="00A17775"/>
    <w:rsid w:val="00A23D13"/>
    <w:rsid w:val="00A31938"/>
    <w:rsid w:val="00A3785F"/>
    <w:rsid w:val="00A4343C"/>
    <w:rsid w:val="00A44089"/>
    <w:rsid w:val="00A4539C"/>
    <w:rsid w:val="00A46B84"/>
    <w:rsid w:val="00A5046C"/>
    <w:rsid w:val="00A51203"/>
    <w:rsid w:val="00A53A09"/>
    <w:rsid w:val="00A53CDF"/>
    <w:rsid w:val="00A53ED4"/>
    <w:rsid w:val="00A54414"/>
    <w:rsid w:val="00A565B5"/>
    <w:rsid w:val="00A56B6B"/>
    <w:rsid w:val="00A575DC"/>
    <w:rsid w:val="00A650AE"/>
    <w:rsid w:val="00A67E6E"/>
    <w:rsid w:val="00A71C0B"/>
    <w:rsid w:val="00A720BF"/>
    <w:rsid w:val="00A7374F"/>
    <w:rsid w:val="00A768E2"/>
    <w:rsid w:val="00A802F9"/>
    <w:rsid w:val="00A877EC"/>
    <w:rsid w:val="00A87D78"/>
    <w:rsid w:val="00A9055A"/>
    <w:rsid w:val="00A90F66"/>
    <w:rsid w:val="00A93C4F"/>
    <w:rsid w:val="00A951B9"/>
    <w:rsid w:val="00A95730"/>
    <w:rsid w:val="00AA535B"/>
    <w:rsid w:val="00AA6032"/>
    <w:rsid w:val="00AB150A"/>
    <w:rsid w:val="00AB3B48"/>
    <w:rsid w:val="00AB5E87"/>
    <w:rsid w:val="00AC7DF6"/>
    <w:rsid w:val="00AD223F"/>
    <w:rsid w:val="00AD343F"/>
    <w:rsid w:val="00AD4AD1"/>
    <w:rsid w:val="00AD578E"/>
    <w:rsid w:val="00AE0897"/>
    <w:rsid w:val="00AE14A4"/>
    <w:rsid w:val="00AE24E2"/>
    <w:rsid w:val="00AE31DE"/>
    <w:rsid w:val="00AE5A98"/>
    <w:rsid w:val="00AF4833"/>
    <w:rsid w:val="00AF5BE4"/>
    <w:rsid w:val="00B0224D"/>
    <w:rsid w:val="00B02EA4"/>
    <w:rsid w:val="00B04416"/>
    <w:rsid w:val="00B07656"/>
    <w:rsid w:val="00B130A1"/>
    <w:rsid w:val="00B158AB"/>
    <w:rsid w:val="00B166EA"/>
    <w:rsid w:val="00B21A15"/>
    <w:rsid w:val="00B2258C"/>
    <w:rsid w:val="00B25E76"/>
    <w:rsid w:val="00B27078"/>
    <w:rsid w:val="00B27792"/>
    <w:rsid w:val="00B37491"/>
    <w:rsid w:val="00B37F01"/>
    <w:rsid w:val="00B40919"/>
    <w:rsid w:val="00B41579"/>
    <w:rsid w:val="00B41B07"/>
    <w:rsid w:val="00B421EF"/>
    <w:rsid w:val="00B467C8"/>
    <w:rsid w:val="00B46C17"/>
    <w:rsid w:val="00B54B85"/>
    <w:rsid w:val="00B54BE7"/>
    <w:rsid w:val="00B56203"/>
    <w:rsid w:val="00B61AC6"/>
    <w:rsid w:val="00B64486"/>
    <w:rsid w:val="00B66A18"/>
    <w:rsid w:val="00B67422"/>
    <w:rsid w:val="00B70654"/>
    <w:rsid w:val="00B7179D"/>
    <w:rsid w:val="00B74A71"/>
    <w:rsid w:val="00B80017"/>
    <w:rsid w:val="00B81EB2"/>
    <w:rsid w:val="00B84450"/>
    <w:rsid w:val="00B87156"/>
    <w:rsid w:val="00B926E8"/>
    <w:rsid w:val="00B936BF"/>
    <w:rsid w:val="00B95A9F"/>
    <w:rsid w:val="00B96281"/>
    <w:rsid w:val="00BA3410"/>
    <w:rsid w:val="00BA66F3"/>
    <w:rsid w:val="00BB0C8C"/>
    <w:rsid w:val="00BE2079"/>
    <w:rsid w:val="00BF1103"/>
    <w:rsid w:val="00BF2ADB"/>
    <w:rsid w:val="00BF4A9B"/>
    <w:rsid w:val="00BF5AC4"/>
    <w:rsid w:val="00C00953"/>
    <w:rsid w:val="00C07D64"/>
    <w:rsid w:val="00C15231"/>
    <w:rsid w:val="00C203AE"/>
    <w:rsid w:val="00C216B0"/>
    <w:rsid w:val="00C22068"/>
    <w:rsid w:val="00C27FCB"/>
    <w:rsid w:val="00C32AE7"/>
    <w:rsid w:val="00C33317"/>
    <w:rsid w:val="00C34951"/>
    <w:rsid w:val="00C36928"/>
    <w:rsid w:val="00C4148C"/>
    <w:rsid w:val="00C538EC"/>
    <w:rsid w:val="00C54209"/>
    <w:rsid w:val="00C60FFB"/>
    <w:rsid w:val="00C64412"/>
    <w:rsid w:val="00C67005"/>
    <w:rsid w:val="00C7555C"/>
    <w:rsid w:val="00C755C7"/>
    <w:rsid w:val="00C7674E"/>
    <w:rsid w:val="00C82BE9"/>
    <w:rsid w:val="00C8317E"/>
    <w:rsid w:val="00C9136F"/>
    <w:rsid w:val="00C9295F"/>
    <w:rsid w:val="00C96333"/>
    <w:rsid w:val="00C97A0A"/>
    <w:rsid w:val="00CA2D71"/>
    <w:rsid w:val="00CA54E8"/>
    <w:rsid w:val="00CB4B25"/>
    <w:rsid w:val="00CB5089"/>
    <w:rsid w:val="00CB7E96"/>
    <w:rsid w:val="00CC0BC2"/>
    <w:rsid w:val="00CC0DAA"/>
    <w:rsid w:val="00CC37A0"/>
    <w:rsid w:val="00CC529A"/>
    <w:rsid w:val="00CD1E37"/>
    <w:rsid w:val="00CE2837"/>
    <w:rsid w:val="00CE3CD5"/>
    <w:rsid w:val="00CF0CCF"/>
    <w:rsid w:val="00CF14ED"/>
    <w:rsid w:val="00CF2E08"/>
    <w:rsid w:val="00CF2F06"/>
    <w:rsid w:val="00D00D3C"/>
    <w:rsid w:val="00D143EF"/>
    <w:rsid w:val="00D1571C"/>
    <w:rsid w:val="00D16DA5"/>
    <w:rsid w:val="00D232BB"/>
    <w:rsid w:val="00D31562"/>
    <w:rsid w:val="00D33649"/>
    <w:rsid w:val="00D37941"/>
    <w:rsid w:val="00D42F94"/>
    <w:rsid w:val="00D4440D"/>
    <w:rsid w:val="00D50B8A"/>
    <w:rsid w:val="00D53034"/>
    <w:rsid w:val="00D57B6C"/>
    <w:rsid w:val="00D607B8"/>
    <w:rsid w:val="00D64ADB"/>
    <w:rsid w:val="00D72537"/>
    <w:rsid w:val="00D801A9"/>
    <w:rsid w:val="00D81A25"/>
    <w:rsid w:val="00D83A55"/>
    <w:rsid w:val="00D86D7D"/>
    <w:rsid w:val="00D914AC"/>
    <w:rsid w:val="00D946AD"/>
    <w:rsid w:val="00D9565A"/>
    <w:rsid w:val="00D96701"/>
    <w:rsid w:val="00D97D66"/>
    <w:rsid w:val="00DA5E00"/>
    <w:rsid w:val="00DA727F"/>
    <w:rsid w:val="00DB2C23"/>
    <w:rsid w:val="00DB4E8C"/>
    <w:rsid w:val="00DB61E5"/>
    <w:rsid w:val="00DC0B49"/>
    <w:rsid w:val="00DC2682"/>
    <w:rsid w:val="00DC59CE"/>
    <w:rsid w:val="00DD0516"/>
    <w:rsid w:val="00DD07AB"/>
    <w:rsid w:val="00DD1669"/>
    <w:rsid w:val="00DE0DB9"/>
    <w:rsid w:val="00DE2250"/>
    <w:rsid w:val="00DF2CEA"/>
    <w:rsid w:val="00DF59C2"/>
    <w:rsid w:val="00DF6C1B"/>
    <w:rsid w:val="00E00EAD"/>
    <w:rsid w:val="00E046DB"/>
    <w:rsid w:val="00E07DD0"/>
    <w:rsid w:val="00E10818"/>
    <w:rsid w:val="00E147E2"/>
    <w:rsid w:val="00E1685A"/>
    <w:rsid w:val="00E21E00"/>
    <w:rsid w:val="00E31BF7"/>
    <w:rsid w:val="00E3549F"/>
    <w:rsid w:val="00E372C6"/>
    <w:rsid w:val="00E37A80"/>
    <w:rsid w:val="00E41BEB"/>
    <w:rsid w:val="00E42461"/>
    <w:rsid w:val="00E43B5F"/>
    <w:rsid w:val="00E452D4"/>
    <w:rsid w:val="00E500B0"/>
    <w:rsid w:val="00E5193B"/>
    <w:rsid w:val="00E54656"/>
    <w:rsid w:val="00E54DC5"/>
    <w:rsid w:val="00E56710"/>
    <w:rsid w:val="00E57D49"/>
    <w:rsid w:val="00E6439E"/>
    <w:rsid w:val="00E66266"/>
    <w:rsid w:val="00E71CAB"/>
    <w:rsid w:val="00E72EFA"/>
    <w:rsid w:val="00E74331"/>
    <w:rsid w:val="00E74533"/>
    <w:rsid w:val="00E82D3B"/>
    <w:rsid w:val="00E85080"/>
    <w:rsid w:val="00E86DE3"/>
    <w:rsid w:val="00E87E3A"/>
    <w:rsid w:val="00E9230D"/>
    <w:rsid w:val="00E96A43"/>
    <w:rsid w:val="00E96C13"/>
    <w:rsid w:val="00EA0115"/>
    <w:rsid w:val="00EA0A8A"/>
    <w:rsid w:val="00EA10A0"/>
    <w:rsid w:val="00EA194A"/>
    <w:rsid w:val="00EA1E07"/>
    <w:rsid w:val="00EA364C"/>
    <w:rsid w:val="00EA4998"/>
    <w:rsid w:val="00EA7D97"/>
    <w:rsid w:val="00EB2104"/>
    <w:rsid w:val="00EB309D"/>
    <w:rsid w:val="00EB6270"/>
    <w:rsid w:val="00EB6545"/>
    <w:rsid w:val="00EB7D78"/>
    <w:rsid w:val="00EC1396"/>
    <w:rsid w:val="00EC21F0"/>
    <w:rsid w:val="00EC3432"/>
    <w:rsid w:val="00EC6408"/>
    <w:rsid w:val="00EC76C3"/>
    <w:rsid w:val="00ED32A3"/>
    <w:rsid w:val="00ED6ED4"/>
    <w:rsid w:val="00EE1727"/>
    <w:rsid w:val="00EE2B41"/>
    <w:rsid w:val="00EF5B6F"/>
    <w:rsid w:val="00EF6D42"/>
    <w:rsid w:val="00EF71CF"/>
    <w:rsid w:val="00F12864"/>
    <w:rsid w:val="00F12FD2"/>
    <w:rsid w:val="00F15A70"/>
    <w:rsid w:val="00F32E74"/>
    <w:rsid w:val="00F40D5B"/>
    <w:rsid w:val="00F43FAE"/>
    <w:rsid w:val="00F45834"/>
    <w:rsid w:val="00F47715"/>
    <w:rsid w:val="00F51EFB"/>
    <w:rsid w:val="00F54F59"/>
    <w:rsid w:val="00F61FCA"/>
    <w:rsid w:val="00F63A7C"/>
    <w:rsid w:val="00F67827"/>
    <w:rsid w:val="00F80837"/>
    <w:rsid w:val="00F865FC"/>
    <w:rsid w:val="00F8708A"/>
    <w:rsid w:val="00F87215"/>
    <w:rsid w:val="00F903BB"/>
    <w:rsid w:val="00F90F91"/>
    <w:rsid w:val="00F91861"/>
    <w:rsid w:val="00F925CB"/>
    <w:rsid w:val="00F92E6B"/>
    <w:rsid w:val="00F963BA"/>
    <w:rsid w:val="00FA4DB1"/>
    <w:rsid w:val="00FA56C9"/>
    <w:rsid w:val="00FA6CAC"/>
    <w:rsid w:val="00FA77B0"/>
    <w:rsid w:val="00FB14B1"/>
    <w:rsid w:val="00FC069A"/>
    <w:rsid w:val="00FC0AF1"/>
    <w:rsid w:val="00FC1EC6"/>
    <w:rsid w:val="00FC7B02"/>
    <w:rsid w:val="00FC7F10"/>
    <w:rsid w:val="00FD12D7"/>
    <w:rsid w:val="00FD3B9E"/>
    <w:rsid w:val="00FD4C5C"/>
    <w:rsid w:val="00FD6BF9"/>
    <w:rsid w:val="00FE187E"/>
    <w:rsid w:val="00FE3154"/>
    <w:rsid w:val="00FE3DBE"/>
    <w:rsid w:val="00FE490F"/>
    <w:rsid w:val="00FF4F73"/>
    <w:rsid w:val="00FF7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54CA9"/>
  <w15:chartTrackingRefBased/>
  <w15:docId w15:val="{1BB0C410-53E9-4D01-AA47-7A20B697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nrope" w:eastAsiaTheme="minorHAnsi" w:hAnsi="Manrope"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5B5"/>
  </w:style>
  <w:style w:type="paragraph" w:styleId="Heading1">
    <w:name w:val="heading 1"/>
    <w:basedOn w:val="Heading2"/>
    <w:next w:val="Normal"/>
    <w:link w:val="Heading1Char"/>
    <w:uiPriority w:val="9"/>
    <w:qFormat/>
    <w:rsid w:val="0076580B"/>
    <w:pPr>
      <w:numPr>
        <w:ilvl w:val="0"/>
      </w:numPr>
      <w:outlineLvl w:val="0"/>
    </w:pPr>
    <w:rPr>
      <w:sz w:val="28"/>
      <w:szCs w:val="28"/>
    </w:rPr>
  </w:style>
  <w:style w:type="paragraph" w:styleId="Heading2">
    <w:name w:val="heading 2"/>
    <w:basedOn w:val="Normal"/>
    <w:next w:val="Normal"/>
    <w:link w:val="Heading2Char"/>
    <w:autoRedefine/>
    <w:uiPriority w:val="9"/>
    <w:unhideWhenUsed/>
    <w:qFormat/>
    <w:rsid w:val="006B7431"/>
    <w:pPr>
      <w:keepNext/>
      <w:keepLines/>
      <w:numPr>
        <w:ilvl w:val="1"/>
        <w:numId w:val="44"/>
      </w:numPr>
      <w:spacing w:before="160" w:after="80"/>
      <w:outlineLvl w:val="1"/>
    </w:pPr>
    <w:rPr>
      <w:rFonts w:eastAsiaTheme="majorEastAsia" w:cstheme="majorBidi"/>
      <w:b/>
      <w:bCs/>
      <w:color w:val="0F4761" w:themeColor="accent1" w:themeShade="BF"/>
      <w:lang w:val="el-GR"/>
    </w:rPr>
  </w:style>
  <w:style w:type="paragraph" w:styleId="Heading3">
    <w:name w:val="heading 3"/>
    <w:basedOn w:val="ListParagraph"/>
    <w:next w:val="Normal"/>
    <w:link w:val="Heading3Char"/>
    <w:uiPriority w:val="9"/>
    <w:unhideWhenUsed/>
    <w:qFormat/>
    <w:rsid w:val="006C0D40"/>
    <w:pPr>
      <w:numPr>
        <w:ilvl w:val="2"/>
        <w:numId w:val="44"/>
      </w:numPr>
      <w:jc w:val="both"/>
      <w:outlineLvl w:val="2"/>
    </w:pPr>
    <w:rPr>
      <w:color w:val="0F4761" w:themeColor="accent1" w:themeShade="BF"/>
      <w:lang w:val="el-GR"/>
    </w:rPr>
  </w:style>
  <w:style w:type="paragraph" w:styleId="Heading4">
    <w:name w:val="heading 4"/>
    <w:basedOn w:val="Normal"/>
    <w:next w:val="Normal"/>
    <w:link w:val="Heading4Char"/>
    <w:uiPriority w:val="9"/>
    <w:unhideWhenUsed/>
    <w:qFormat/>
    <w:rsid w:val="00A565B5"/>
    <w:pPr>
      <w:keepNext/>
      <w:keepLines/>
      <w:numPr>
        <w:ilvl w:val="3"/>
        <w:numId w:val="44"/>
      </w:numPr>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565B5"/>
    <w:pPr>
      <w:keepNext/>
      <w:keepLines/>
      <w:numPr>
        <w:ilvl w:val="4"/>
        <w:numId w:val="44"/>
      </w:numPr>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565B5"/>
    <w:pPr>
      <w:keepNext/>
      <w:keepLines/>
      <w:numPr>
        <w:ilvl w:val="5"/>
        <w:numId w:val="44"/>
      </w:numPr>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565B5"/>
    <w:pPr>
      <w:keepNext/>
      <w:keepLines/>
      <w:numPr>
        <w:ilvl w:val="6"/>
        <w:numId w:val="44"/>
      </w:numPr>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565B5"/>
    <w:pPr>
      <w:keepNext/>
      <w:keepLines/>
      <w:numPr>
        <w:ilvl w:val="7"/>
        <w:numId w:val="44"/>
      </w:numPr>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565B5"/>
    <w:pPr>
      <w:keepNext/>
      <w:keepLines/>
      <w:numPr>
        <w:ilvl w:val="8"/>
        <w:numId w:val="44"/>
      </w:numPr>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80B"/>
    <w:rPr>
      <w:rFonts w:eastAsiaTheme="majorEastAsia" w:cstheme="majorBidi"/>
      <w:b/>
      <w:bCs/>
      <w:color w:val="0F4761" w:themeColor="accent1" w:themeShade="BF"/>
      <w:sz w:val="28"/>
      <w:szCs w:val="28"/>
      <w:lang w:val="el-GR"/>
    </w:rPr>
  </w:style>
  <w:style w:type="character" w:customStyle="1" w:styleId="Heading2Char">
    <w:name w:val="Heading 2 Char"/>
    <w:basedOn w:val="DefaultParagraphFont"/>
    <w:link w:val="Heading2"/>
    <w:uiPriority w:val="9"/>
    <w:rsid w:val="006B7431"/>
    <w:rPr>
      <w:rFonts w:eastAsiaTheme="majorEastAsia" w:cstheme="majorBidi"/>
      <w:b/>
      <w:bCs/>
      <w:color w:val="0F4761" w:themeColor="accent1" w:themeShade="BF"/>
      <w:lang w:val="el-GR"/>
    </w:rPr>
  </w:style>
  <w:style w:type="character" w:customStyle="1" w:styleId="Heading3Char">
    <w:name w:val="Heading 3 Char"/>
    <w:basedOn w:val="DefaultParagraphFont"/>
    <w:link w:val="Heading3"/>
    <w:uiPriority w:val="9"/>
    <w:rsid w:val="006C0D40"/>
    <w:rPr>
      <w:color w:val="0F4761" w:themeColor="accent1" w:themeShade="BF"/>
      <w:lang w:val="el-GR"/>
    </w:rPr>
  </w:style>
  <w:style w:type="character" w:customStyle="1" w:styleId="Heading4Char">
    <w:name w:val="Heading 4 Char"/>
    <w:basedOn w:val="DefaultParagraphFont"/>
    <w:link w:val="Heading4"/>
    <w:uiPriority w:val="9"/>
    <w:rsid w:val="00A565B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565B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565B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565B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565B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565B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565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65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65B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65B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565B5"/>
    <w:pPr>
      <w:spacing w:before="160"/>
      <w:jc w:val="center"/>
    </w:pPr>
    <w:rPr>
      <w:i/>
      <w:iCs/>
      <w:color w:val="404040" w:themeColor="text1" w:themeTint="BF"/>
    </w:rPr>
  </w:style>
  <w:style w:type="character" w:customStyle="1" w:styleId="QuoteChar">
    <w:name w:val="Quote Char"/>
    <w:basedOn w:val="DefaultParagraphFont"/>
    <w:link w:val="Quote"/>
    <w:uiPriority w:val="29"/>
    <w:rsid w:val="00A565B5"/>
    <w:rPr>
      <w:i/>
      <w:iCs/>
      <w:color w:val="404040" w:themeColor="text1" w:themeTint="BF"/>
    </w:rPr>
  </w:style>
  <w:style w:type="paragraph" w:styleId="ListParagraph">
    <w:name w:val="List Paragraph"/>
    <w:basedOn w:val="Normal"/>
    <w:uiPriority w:val="34"/>
    <w:qFormat/>
    <w:rsid w:val="00A565B5"/>
    <w:pPr>
      <w:ind w:left="720"/>
      <w:contextualSpacing/>
    </w:pPr>
  </w:style>
  <w:style w:type="character" w:styleId="IntenseEmphasis">
    <w:name w:val="Intense Emphasis"/>
    <w:basedOn w:val="DefaultParagraphFont"/>
    <w:uiPriority w:val="21"/>
    <w:qFormat/>
    <w:rsid w:val="00A565B5"/>
    <w:rPr>
      <w:i/>
      <w:iCs/>
      <w:color w:val="0F4761" w:themeColor="accent1" w:themeShade="BF"/>
    </w:rPr>
  </w:style>
  <w:style w:type="paragraph" w:styleId="IntenseQuote">
    <w:name w:val="Intense Quote"/>
    <w:basedOn w:val="Normal"/>
    <w:next w:val="Normal"/>
    <w:link w:val="IntenseQuoteChar"/>
    <w:uiPriority w:val="30"/>
    <w:qFormat/>
    <w:rsid w:val="00A565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65B5"/>
    <w:rPr>
      <w:i/>
      <w:iCs/>
      <w:color w:val="0F4761" w:themeColor="accent1" w:themeShade="BF"/>
    </w:rPr>
  </w:style>
  <w:style w:type="character" w:styleId="IntenseReference">
    <w:name w:val="Intense Reference"/>
    <w:basedOn w:val="DefaultParagraphFont"/>
    <w:uiPriority w:val="32"/>
    <w:qFormat/>
    <w:rsid w:val="00A565B5"/>
    <w:rPr>
      <w:b/>
      <w:bCs/>
      <w:smallCaps/>
      <w:color w:val="0F4761" w:themeColor="accent1" w:themeShade="BF"/>
      <w:spacing w:val="5"/>
    </w:rPr>
  </w:style>
  <w:style w:type="character" w:styleId="CommentReference">
    <w:name w:val="annotation reference"/>
    <w:basedOn w:val="DefaultParagraphFont"/>
    <w:uiPriority w:val="99"/>
    <w:semiHidden/>
    <w:unhideWhenUsed/>
    <w:rsid w:val="00A565B5"/>
    <w:rPr>
      <w:sz w:val="16"/>
      <w:szCs w:val="16"/>
    </w:rPr>
  </w:style>
  <w:style w:type="paragraph" w:styleId="CommentText">
    <w:name w:val="annotation text"/>
    <w:basedOn w:val="Normal"/>
    <w:link w:val="CommentTextChar"/>
    <w:uiPriority w:val="99"/>
    <w:unhideWhenUsed/>
    <w:rsid w:val="00A565B5"/>
    <w:pPr>
      <w:spacing w:line="240" w:lineRule="auto"/>
    </w:pPr>
    <w:rPr>
      <w:sz w:val="20"/>
      <w:szCs w:val="20"/>
    </w:rPr>
  </w:style>
  <w:style w:type="character" w:customStyle="1" w:styleId="CommentTextChar">
    <w:name w:val="Comment Text Char"/>
    <w:basedOn w:val="DefaultParagraphFont"/>
    <w:link w:val="CommentText"/>
    <w:uiPriority w:val="99"/>
    <w:rsid w:val="00A565B5"/>
    <w:rPr>
      <w:sz w:val="20"/>
      <w:szCs w:val="20"/>
    </w:rPr>
  </w:style>
  <w:style w:type="paragraph" w:styleId="FootnoteText">
    <w:name w:val="footnote text"/>
    <w:basedOn w:val="Normal"/>
    <w:link w:val="FootnoteTextChar"/>
    <w:uiPriority w:val="99"/>
    <w:semiHidden/>
    <w:unhideWhenUsed/>
    <w:rsid w:val="00A565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65B5"/>
    <w:rPr>
      <w:sz w:val="20"/>
      <w:szCs w:val="20"/>
    </w:rPr>
  </w:style>
  <w:style w:type="character" w:styleId="FootnoteReference">
    <w:name w:val="footnote reference"/>
    <w:basedOn w:val="DefaultParagraphFont"/>
    <w:uiPriority w:val="99"/>
    <w:semiHidden/>
    <w:unhideWhenUsed/>
    <w:rsid w:val="00A565B5"/>
    <w:rPr>
      <w:vertAlign w:val="superscript"/>
    </w:rPr>
  </w:style>
  <w:style w:type="character" w:styleId="Hyperlink">
    <w:name w:val="Hyperlink"/>
    <w:basedOn w:val="DefaultParagraphFont"/>
    <w:uiPriority w:val="99"/>
    <w:unhideWhenUsed/>
    <w:rsid w:val="00EA194A"/>
    <w:rPr>
      <w:color w:val="467886" w:themeColor="hyperlink"/>
      <w:u w:val="single"/>
    </w:rPr>
  </w:style>
  <w:style w:type="character" w:styleId="UnresolvedMention">
    <w:name w:val="Unresolved Mention"/>
    <w:basedOn w:val="DefaultParagraphFont"/>
    <w:uiPriority w:val="99"/>
    <w:semiHidden/>
    <w:unhideWhenUsed/>
    <w:rsid w:val="00EA194A"/>
    <w:rPr>
      <w:color w:val="605E5C"/>
      <w:shd w:val="clear" w:color="auto" w:fill="E1DFDD"/>
    </w:rPr>
  </w:style>
  <w:style w:type="paragraph" w:styleId="Header">
    <w:name w:val="header"/>
    <w:basedOn w:val="Normal"/>
    <w:link w:val="HeaderChar"/>
    <w:uiPriority w:val="99"/>
    <w:unhideWhenUsed/>
    <w:rsid w:val="001457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57FB"/>
  </w:style>
  <w:style w:type="paragraph" w:styleId="Footer">
    <w:name w:val="footer"/>
    <w:basedOn w:val="Normal"/>
    <w:link w:val="FooterChar"/>
    <w:uiPriority w:val="99"/>
    <w:unhideWhenUsed/>
    <w:qFormat/>
    <w:rsid w:val="001457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57FB"/>
  </w:style>
  <w:style w:type="paragraph" w:styleId="NoSpacing">
    <w:name w:val="No Spacing"/>
    <w:link w:val="NoSpacingChar"/>
    <w:uiPriority w:val="1"/>
    <w:qFormat/>
    <w:rsid w:val="00CB7E96"/>
    <w:pPr>
      <w:spacing w:after="0" w:line="240" w:lineRule="auto"/>
    </w:pPr>
    <w:rPr>
      <w:rFonts w:asciiTheme="minorHAnsi" w:hAnsiTheme="minorHAnsi"/>
      <w:color w:val="0E2841" w:themeColor="text2"/>
      <w:kern w:val="0"/>
      <w:sz w:val="20"/>
      <w:szCs w:val="20"/>
      <w14:ligatures w14:val="none"/>
    </w:rPr>
  </w:style>
  <w:style w:type="paragraph" w:styleId="TOCHeading">
    <w:name w:val="TOC Heading"/>
    <w:basedOn w:val="Heading1"/>
    <w:next w:val="Normal"/>
    <w:uiPriority w:val="39"/>
    <w:unhideWhenUsed/>
    <w:qFormat/>
    <w:rsid w:val="009F0C9B"/>
    <w:pPr>
      <w:spacing w:before="240" w:after="0"/>
      <w:outlineLvl w:val="9"/>
    </w:pPr>
    <w:rPr>
      <w:kern w:val="0"/>
      <w:sz w:val="32"/>
      <w:szCs w:val="32"/>
      <w14:ligatures w14:val="none"/>
    </w:rPr>
  </w:style>
  <w:style w:type="table" w:styleId="TableGrid">
    <w:name w:val="Table Grid"/>
    <w:basedOn w:val="TableNormal"/>
    <w:uiPriority w:val="39"/>
    <w:rsid w:val="00556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F4F73"/>
    <w:rPr>
      <w:b/>
      <w:bCs/>
    </w:rPr>
  </w:style>
  <w:style w:type="paragraph" w:styleId="TOC2">
    <w:name w:val="toc 2"/>
    <w:basedOn w:val="Normal"/>
    <w:next w:val="Normal"/>
    <w:autoRedefine/>
    <w:uiPriority w:val="39"/>
    <w:unhideWhenUsed/>
    <w:rsid w:val="00D86D7D"/>
    <w:pPr>
      <w:tabs>
        <w:tab w:val="left" w:pos="720"/>
        <w:tab w:val="left" w:pos="1200"/>
        <w:tab w:val="right" w:leader="dot" w:pos="9350"/>
      </w:tabs>
      <w:spacing w:after="100"/>
      <w:ind w:left="220"/>
    </w:pPr>
    <w:rPr>
      <w:noProof/>
      <w:lang w:val="el-GR"/>
    </w:rPr>
  </w:style>
  <w:style w:type="paragraph" w:styleId="TOC3">
    <w:name w:val="toc 3"/>
    <w:basedOn w:val="Normal"/>
    <w:next w:val="Normal"/>
    <w:autoRedefine/>
    <w:uiPriority w:val="39"/>
    <w:unhideWhenUsed/>
    <w:rsid w:val="00B421EF"/>
    <w:pPr>
      <w:spacing w:after="100"/>
      <w:ind w:left="440"/>
    </w:pPr>
  </w:style>
  <w:style w:type="paragraph" w:styleId="TOC1">
    <w:name w:val="toc 1"/>
    <w:basedOn w:val="Normal"/>
    <w:next w:val="Normal"/>
    <w:autoRedefine/>
    <w:uiPriority w:val="39"/>
    <w:unhideWhenUsed/>
    <w:rsid w:val="00887C0C"/>
    <w:pPr>
      <w:spacing w:after="100"/>
    </w:pPr>
  </w:style>
  <w:style w:type="character" w:customStyle="1" w:styleId="NoSpacingChar">
    <w:name w:val="No Spacing Char"/>
    <w:basedOn w:val="DefaultParagraphFont"/>
    <w:link w:val="NoSpacing"/>
    <w:uiPriority w:val="1"/>
    <w:rsid w:val="00432C01"/>
    <w:rPr>
      <w:rFonts w:asciiTheme="minorHAnsi" w:hAnsiTheme="minorHAnsi"/>
      <w:color w:val="0E2841" w:themeColor="text2"/>
      <w:kern w:val="0"/>
      <w:sz w:val="20"/>
      <w:szCs w:val="20"/>
      <w14:ligatures w14:val="none"/>
    </w:rPr>
  </w:style>
  <w:style w:type="paragraph" w:styleId="Revision">
    <w:name w:val="Revision"/>
    <w:hidden/>
    <w:uiPriority w:val="99"/>
    <w:semiHidden/>
    <w:rsid w:val="00182B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243474">
      <w:bodyDiv w:val="1"/>
      <w:marLeft w:val="0"/>
      <w:marRight w:val="0"/>
      <w:marTop w:val="0"/>
      <w:marBottom w:val="0"/>
      <w:divBdr>
        <w:top w:val="none" w:sz="0" w:space="0" w:color="auto"/>
        <w:left w:val="none" w:sz="0" w:space="0" w:color="auto"/>
        <w:bottom w:val="none" w:sz="0" w:space="0" w:color="auto"/>
        <w:right w:val="none" w:sz="0" w:space="0" w:color="auto"/>
      </w:divBdr>
    </w:div>
    <w:div w:id="1339190445">
      <w:bodyDiv w:val="1"/>
      <w:marLeft w:val="0"/>
      <w:marRight w:val="0"/>
      <w:marTop w:val="0"/>
      <w:marBottom w:val="0"/>
      <w:divBdr>
        <w:top w:val="none" w:sz="0" w:space="0" w:color="auto"/>
        <w:left w:val="none" w:sz="0" w:space="0" w:color="auto"/>
        <w:bottom w:val="none" w:sz="0" w:space="0" w:color="auto"/>
        <w:right w:val="none" w:sz="0" w:space="0" w:color="auto"/>
      </w:divBdr>
      <w:divsChild>
        <w:div w:id="17871904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anti-fraud.ec.europa.eu/policy/union-anti-fraud-programme-uafp/union-anti-fraud-programme-ims-component_en" TargetMode="External"/><Relationship Id="rId26" Type="http://schemas.microsoft.com/office/2007/relationships/diagramDrawing" Target="diagrams/drawing1.xml"/><Relationship Id="rId39" Type="http://schemas.openxmlformats.org/officeDocument/2006/relationships/hyperlink" Target="https://greece20.gov.gr/stratigiki-kata-tis-apatis/" TargetMode="External"/><Relationship Id="rId21" Type="http://schemas.openxmlformats.org/officeDocument/2006/relationships/hyperlink" Target="https://ec.europa.eu/social/main.jsp?catId=325&amp;%20intPageId=3587&amp;langId=en" TargetMode="External"/><Relationship Id="rId34" Type="http://schemas.openxmlformats.org/officeDocument/2006/relationships/diagramLayout" Target="diagrams/layout3.xml"/><Relationship Id="rId42" Type="http://schemas.openxmlformats.org/officeDocument/2006/relationships/footer" Target="foot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anti-fraud.ec.europa.eu/policy/union-anti-fraud-programme-uafp/union-anti-fraud-programme-hercule-component%20_en" TargetMode="External"/><Relationship Id="rId29"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QuickStyle" Target="diagrams/quickStyle1.xml"/><Relationship Id="rId32" Type="http://schemas.openxmlformats.org/officeDocument/2006/relationships/hyperlink" Target="https://www.sorefsis.gr/" TargetMode="External"/><Relationship Id="rId37" Type="http://schemas.microsoft.com/office/2007/relationships/diagramDrawing" Target="diagrams/drawing3.xml"/><Relationship Id="rId40" Type="http://schemas.openxmlformats.org/officeDocument/2006/relationships/hyperlink" Target="https://greece20.gov.gr/kataggelies-gia-erga/" TargetMode="Externa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eppo.europa.eu/en" TargetMode="External"/><Relationship Id="rId23" Type="http://schemas.openxmlformats.org/officeDocument/2006/relationships/diagramLayout" Target="diagrams/layout1.xml"/><Relationship Id="rId28" Type="http://schemas.openxmlformats.org/officeDocument/2006/relationships/diagramLayout" Target="diagrams/layout2.xml"/><Relationship Id="rId36" Type="http://schemas.openxmlformats.org/officeDocument/2006/relationships/diagramColors" Target="diagrams/colors3.xml"/><Relationship Id="rId10" Type="http://schemas.openxmlformats.org/officeDocument/2006/relationships/footnotes" Target="footnotes.xml"/><Relationship Id="rId19" Type="http://schemas.openxmlformats.org/officeDocument/2006/relationships/hyperlink" Target="https://commission.europa.eu/strategy-and-policy/eu-budget/how-it-works/annual-lifecycle/implementation/anti-fraud-measures/edes_en" TargetMode="External"/><Relationship Id="rId31" Type="http://schemas.microsoft.com/office/2007/relationships/diagramDrawing" Target="diagrams/drawing2.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nti-fraud.ec.europa.eu/index_el" TargetMode="External"/><Relationship Id="rId22" Type="http://schemas.openxmlformats.org/officeDocument/2006/relationships/diagramData" Target="diagrams/data1.xml"/><Relationship Id="rId27" Type="http://schemas.openxmlformats.org/officeDocument/2006/relationships/diagramData" Target="diagrams/data2.xml"/><Relationship Id="rId30" Type="http://schemas.openxmlformats.org/officeDocument/2006/relationships/diagramColors" Target="diagrams/colors2.xml"/><Relationship Id="rId35" Type="http://schemas.openxmlformats.org/officeDocument/2006/relationships/diagramQuickStyle" Target="diagrams/quickStyle3.xml"/><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https://anti-fraud.ec.europa.eu/policy/union-anti-fraud-programme-uafp/union-anti-fraud-programme-afis-component_en" TargetMode="External"/><Relationship Id="rId25" Type="http://schemas.openxmlformats.org/officeDocument/2006/relationships/diagramColors" Target="diagrams/colors1.xml"/><Relationship Id="rId33" Type="http://schemas.openxmlformats.org/officeDocument/2006/relationships/diagramData" Target="diagrams/data3.xml"/><Relationship Id="rId38" Type="http://schemas.openxmlformats.org/officeDocument/2006/relationships/hyperlink" Target="https://www.yme.gr/" TargetMode="External"/><Relationship Id="rId20" Type="http://schemas.openxmlformats.org/officeDocument/2006/relationships/hyperlink" Target="https://taxation-customs.ec.europa.eu/taxation-1/central-electronic-system-payment-information-cesop_en" TargetMode="External"/><Relationship Id="rId41"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microsoft.com/office/2007/relationships/hdphoto" Target="media/hdphoto1.wdp"/><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afcos.aead.gr/wp-login.php?redirect_to=%2F" TargetMode="External"/><Relationship Id="rId2" Type="http://schemas.openxmlformats.org/officeDocument/2006/relationships/hyperlink" Target="https://aead.gr/publications/manuals/odigos-diaxeirisis-kindinon-diafthoras-kai-apatis" TargetMode="External"/><Relationship Id="rId1" Type="http://schemas.openxmlformats.org/officeDocument/2006/relationships/hyperlink" Target="https://greece20.gov.gr/stratigiki-kata-tis-apatis/" TargetMode="External"/><Relationship Id="rId4" Type="http://schemas.openxmlformats.org/officeDocument/2006/relationships/hyperlink" Target="https://aead.gr/complaints/"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6EB4B24-9DAB-4451-9056-775F36176955}" type="doc">
      <dgm:prSet loTypeId="urn:microsoft.com/office/officeart/2011/layout/HexagonRadial" loCatId="cycle" qsTypeId="urn:microsoft.com/office/officeart/2005/8/quickstyle/simple5" qsCatId="simple" csTypeId="urn:microsoft.com/office/officeart/2005/8/colors/colorful5" csCatId="colorful" phldr="1"/>
      <dgm:spPr/>
      <dgm:t>
        <a:bodyPr/>
        <a:lstStyle/>
        <a:p>
          <a:endParaRPr lang="en-US"/>
        </a:p>
      </dgm:t>
    </dgm:pt>
    <dgm:pt modelId="{FE89664C-0BAB-4B42-9AD6-59FE0CD640F6}">
      <dgm:prSet phldrT="[Text]" custT="1"/>
      <dgm:spPr>
        <a:solidFill>
          <a:srgbClr val="33CC33"/>
        </a:solidFill>
      </dgm:spPr>
      <dgm:t>
        <a:bodyPr/>
        <a:lstStyle/>
        <a:p>
          <a:pPr algn="ctr"/>
          <a:r>
            <a:rPr lang="el-GR" sz="1050" b="1">
              <a:latin typeface="Manrope" pitchFamily="2" charset="0"/>
            </a:rPr>
            <a:t>Καταπολέμηση της Απάτης</a:t>
          </a:r>
          <a:endParaRPr lang="en-US" sz="1050" b="1">
            <a:latin typeface="Manrope" pitchFamily="2" charset="0"/>
          </a:endParaRPr>
        </a:p>
      </dgm:t>
    </dgm:pt>
    <dgm:pt modelId="{221004BE-423F-4871-A87B-D7006E6FF692}" type="parTrans" cxnId="{4670FF1A-EBF1-4639-BCA4-1A99EFD3F1BA}">
      <dgm:prSet/>
      <dgm:spPr/>
      <dgm:t>
        <a:bodyPr/>
        <a:lstStyle/>
        <a:p>
          <a:pPr algn="ctr"/>
          <a:endParaRPr lang="en-US"/>
        </a:p>
      </dgm:t>
    </dgm:pt>
    <dgm:pt modelId="{3DAE6166-A58C-444D-B4E6-F6EFF8EFD62F}" type="sibTrans" cxnId="{4670FF1A-EBF1-4639-BCA4-1A99EFD3F1BA}">
      <dgm:prSet/>
      <dgm:spPr/>
      <dgm:t>
        <a:bodyPr/>
        <a:lstStyle/>
        <a:p>
          <a:pPr algn="ctr"/>
          <a:endParaRPr lang="en-US"/>
        </a:p>
      </dgm:t>
    </dgm:pt>
    <dgm:pt modelId="{398CC9C7-7999-4FA8-974B-5F93D7A75C1E}">
      <dgm:prSet phldrT="[Text]" custT="1"/>
      <dgm:spPr/>
      <dgm:t>
        <a:bodyPr/>
        <a:lstStyle/>
        <a:p>
          <a:pPr algn="ctr"/>
          <a:r>
            <a:rPr lang="el-GR" sz="1000" b="1">
              <a:latin typeface="Manrope" pitchFamily="2" charset="0"/>
            </a:rPr>
            <a:t>Πρόληψη</a:t>
          </a:r>
          <a:endParaRPr lang="en-US" sz="1000" b="1">
            <a:latin typeface="Manrope" pitchFamily="2" charset="0"/>
          </a:endParaRPr>
        </a:p>
      </dgm:t>
    </dgm:pt>
    <dgm:pt modelId="{FBF8FF97-6895-438F-8458-23E751F52E16}" type="parTrans" cxnId="{F782342B-84E4-4EF5-870A-27D0BD197756}">
      <dgm:prSet/>
      <dgm:spPr/>
      <dgm:t>
        <a:bodyPr/>
        <a:lstStyle/>
        <a:p>
          <a:pPr algn="ctr"/>
          <a:endParaRPr lang="en-US"/>
        </a:p>
      </dgm:t>
    </dgm:pt>
    <dgm:pt modelId="{8FCDA8F8-206A-4F0C-BCFA-39E3373B30F4}" type="sibTrans" cxnId="{F782342B-84E4-4EF5-870A-27D0BD197756}">
      <dgm:prSet/>
      <dgm:spPr/>
      <dgm:t>
        <a:bodyPr/>
        <a:lstStyle/>
        <a:p>
          <a:pPr algn="ctr"/>
          <a:endParaRPr lang="en-US"/>
        </a:p>
      </dgm:t>
    </dgm:pt>
    <dgm:pt modelId="{0127650E-D19C-410B-9800-037298D1FE00}">
      <dgm:prSet phldrT="[Text]" custT="1"/>
      <dgm:spPr>
        <a:solidFill>
          <a:srgbClr val="FABE00"/>
        </a:solidFill>
      </dgm:spPr>
      <dgm:t>
        <a:bodyPr/>
        <a:lstStyle/>
        <a:p>
          <a:pPr algn="ctr"/>
          <a:r>
            <a:rPr lang="el-GR" sz="1000" b="1">
              <a:latin typeface="Manrope" pitchFamily="2" charset="0"/>
            </a:rPr>
            <a:t>Ανίχνευση</a:t>
          </a:r>
          <a:endParaRPr lang="en-US" sz="1000" b="1">
            <a:latin typeface="Manrope" pitchFamily="2" charset="0"/>
          </a:endParaRPr>
        </a:p>
      </dgm:t>
    </dgm:pt>
    <dgm:pt modelId="{0F85A97E-88F1-460E-ACC1-1C7EB6FF8451}" type="sibTrans" cxnId="{6927DC96-DA5F-4BC6-B0E4-7B5FC70071B1}">
      <dgm:prSet/>
      <dgm:spPr/>
      <dgm:t>
        <a:bodyPr/>
        <a:lstStyle/>
        <a:p>
          <a:pPr algn="ctr"/>
          <a:endParaRPr lang="en-US"/>
        </a:p>
      </dgm:t>
    </dgm:pt>
    <dgm:pt modelId="{0D119848-68F5-40D1-8018-FC671FD93286}" type="parTrans" cxnId="{6927DC96-DA5F-4BC6-B0E4-7B5FC70071B1}">
      <dgm:prSet/>
      <dgm:spPr/>
      <dgm:t>
        <a:bodyPr/>
        <a:lstStyle/>
        <a:p>
          <a:pPr algn="ctr"/>
          <a:endParaRPr lang="en-US"/>
        </a:p>
      </dgm:t>
    </dgm:pt>
    <dgm:pt modelId="{0E1F5DF9-DDE7-4914-BF5C-D865203434FA}">
      <dgm:prSet custT="1"/>
      <dgm:spPr>
        <a:solidFill>
          <a:srgbClr val="0070C0"/>
        </a:solidFill>
      </dgm:spPr>
      <dgm:t>
        <a:bodyPr/>
        <a:lstStyle/>
        <a:p>
          <a:pPr algn="ctr"/>
          <a:r>
            <a:rPr lang="el-GR" sz="900" b="1">
              <a:latin typeface="Manrope" pitchFamily="2" charset="0"/>
            </a:rPr>
            <a:t>Αντίδραση</a:t>
          </a:r>
          <a:endParaRPr lang="en-US" sz="900" b="1">
            <a:latin typeface="Manrope" pitchFamily="2" charset="0"/>
          </a:endParaRPr>
        </a:p>
      </dgm:t>
    </dgm:pt>
    <dgm:pt modelId="{8FFF14A1-69D3-4358-BBC2-D2B58961851C}" type="parTrans" cxnId="{3620E708-1CB1-4674-849B-98BBB3872FF2}">
      <dgm:prSet/>
      <dgm:spPr/>
      <dgm:t>
        <a:bodyPr/>
        <a:lstStyle/>
        <a:p>
          <a:pPr algn="ctr"/>
          <a:endParaRPr lang="en-US"/>
        </a:p>
      </dgm:t>
    </dgm:pt>
    <dgm:pt modelId="{8B4B4E9E-054A-40C8-AB0A-91906BF59C4A}" type="sibTrans" cxnId="{3620E708-1CB1-4674-849B-98BBB3872FF2}">
      <dgm:prSet/>
      <dgm:spPr/>
      <dgm:t>
        <a:bodyPr/>
        <a:lstStyle/>
        <a:p>
          <a:pPr algn="ctr"/>
          <a:endParaRPr lang="en-US"/>
        </a:p>
      </dgm:t>
    </dgm:pt>
    <dgm:pt modelId="{AD7854EE-C95C-4FD7-8A79-65894323F32A}" type="pres">
      <dgm:prSet presAssocID="{A6EB4B24-9DAB-4451-9056-775F36176955}" presName="Name0" presStyleCnt="0">
        <dgm:presLayoutVars>
          <dgm:chMax val="1"/>
          <dgm:chPref val="1"/>
          <dgm:dir/>
          <dgm:animOne val="branch"/>
          <dgm:animLvl val="lvl"/>
        </dgm:presLayoutVars>
      </dgm:prSet>
      <dgm:spPr/>
    </dgm:pt>
    <dgm:pt modelId="{0304CDFC-1A62-4AAC-8EAC-09A059467D33}" type="pres">
      <dgm:prSet presAssocID="{FE89664C-0BAB-4B42-9AD6-59FE0CD640F6}" presName="Parent" presStyleLbl="node0" presStyleIdx="0" presStyleCnt="1" custScaleX="72522" custScaleY="72397" custLinFactNeighborX="32845" custLinFactNeighborY="25791">
        <dgm:presLayoutVars>
          <dgm:chMax val="6"/>
          <dgm:chPref val="6"/>
        </dgm:presLayoutVars>
      </dgm:prSet>
      <dgm:spPr/>
    </dgm:pt>
    <dgm:pt modelId="{DB5C9BE3-79F8-41CD-A539-4B6142A8B874}" type="pres">
      <dgm:prSet presAssocID="{398CC9C7-7999-4FA8-974B-5F93D7A75C1E}" presName="Accent1" presStyleCnt="0"/>
      <dgm:spPr/>
    </dgm:pt>
    <dgm:pt modelId="{45318290-1A5C-43E1-B8F2-E0ACE1EBA070}" type="pres">
      <dgm:prSet presAssocID="{398CC9C7-7999-4FA8-974B-5F93D7A75C1E}" presName="Accent" presStyleLbl="bgShp" presStyleIdx="0" presStyleCnt="3"/>
      <dgm:spPr/>
    </dgm:pt>
    <dgm:pt modelId="{BCB14258-5F58-437F-88D1-A9A92DA3F574}" type="pres">
      <dgm:prSet presAssocID="{398CC9C7-7999-4FA8-974B-5F93D7A75C1E}" presName="Child1" presStyleLbl="node1" presStyleIdx="0" presStyleCnt="3" custScaleX="55619" custScaleY="55345" custLinFactNeighborX="-52707" custLinFactNeighborY="-3968">
        <dgm:presLayoutVars>
          <dgm:chMax val="0"/>
          <dgm:chPref val="0"/>
          <dgm:bulletEnabled val="1"/>
        </dgm:presLayoutVars>
      </dgm:prSet>
      <dgm:spPr/>
    </dgm:pt>
    <dgm:pt modelId="{9460204C-AEA1-453B-8750-6FBCF6F7E2D1}" type="pres">
      <dgm:prSet presAssocID="{0127650E-D19C-410B-9800-037298D1FE00}" presName="Accent2" presStyleCnt="0"/>
      <dgm:spPr/>
    </dgm:pt>
    <dgm:pt modelId="{AEE14749-4492-47DC-8C62-58A0FD6CF5B7}" type="pres">
      <dgm:prSet presAssocID="{0127650E-D19C-410B-9800-037298D1FE00}" presName="Accent" presStyleLbl="bgShp" presStyleIdx="1" presStyleCnt="3" custAng="12547217" custFlipHor="1" custScaleX="22315" custScaleY="362314" custLinFactNeighborX="14321" custLinFactNeighborY="53577"/>
      <dgm:spPr>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pt>
    <dgm:pt modelId="{7924EB24-D7AB-4DE0-B75F-7E8DFAF02F2C}" type="pres">
      <dgm:prSet presAssocID="{0127650E-D19C-410B-9800-037298D1FE00}" presName="Child2" presStyleLbl="node1" presStyleIdx="1" presStyleCnt="3" custScaleX="55619" custScaleY="55345" custLinFactNeighborX="54978" custLinFactNeighborY="47697">
        <dgm:presLayoutVars>
          <dgm:chMax val="0"/>
          <dgm:chPref val="0"/>
          <dgm:bulletEnabled val="1"/>
        </dgm:presLayoutVars>
      </dgm:prSet>
      <dgm:spPr/>
    </dgm:pt>
    <dgm:pt modelId="{C816AF3C-B703-4922-B75C-0382172444F0}" type="pres">
      <dgm:prSet presAssocID="{0E1F5DF9-DDE7-4914-BF5C-D865203434FA}" presName="Accent3" presStyleCnt="0"/>
      <dgm:spPr/>
    </dgm:pt>
    <dgm:pt modelId="{AD2068F7-7DB2-411E-B56F-FC0821C39454}" type="pres">
      <dgm:prSet presAssocID="{0E1F5DF9-DDE7-4914-BF5C-D865203434FA}" presName="Accent" presStyleLbl="bgShp" presStyleIdx="2" presStyleCnt="3" custAng="16200000" custScaleX="22054" custScaleY="362148" custLinFactNeighborX="-15912" custLinFactNeighborY="49882"/>
      <dgm:spPr>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pt>
    <dgm:pt modelId="{0C260414-D107-4E21-84FF-AFD3699DFCC7}" type="pres">
      <dgm:prSet presAssocID="{0E1F5DF9-DDE7-4914-BF5C-D865203434FA}" presName="Child3" presStyleLbl="node1" presStyleIdx="2" presStyleCnt="3" custScaleX="55135" custScaleY="55345" custLinFactNeighborX="-53127" custLinFactNeighborY="-13552">
        <dgm:presLayoutVars>
          <dgm:chMax val="0"/>
          <dgm:chPref val="0"/>
          <dgm:bulletEnabled val="1"/>
        </dgm:presLayoutVars>
      </dgm:prSet>
      <dgm:spPr/>
    </dgm:pt>
  </dgm:ptLst>
  <dgm:cxnLst>
    <dgm:cxn modelId="{3620E708-1CB1-4674-849B-98BBB3872FF2}" srcId="{FE89664C-0BAB-4B42-9AD6-59FE0CD640F6}" destId="{0E1F5DF9-DDE7-4914-BF5C-D865203434FA}" srcOrd="2" destOrd="0" parTransId="{8FFF14A1-69D3-4358-BBC2-D2B58961851C}" sibTransId="{8B4B4E9E-054A-40C8-AB0A-91906BF59C4A}"/>
    <dgm:cxn modelId="{1C8E830C-4146-435B-B300-2F5001B019CA}" type="presOf" srcId="{FE89664C-0BAB-4B42-9AD6-59FE0CD640F6}" destId="{0304CDFC-1A62-4AAC-8EAC-09A059467D33}" srcOrd="0" destOrd="0" presId="urn:microsoft.com/office/officeart/2011/layout/HexagonRadial"/>
    <dgm:cxn modelId="{4670FF1A-EBF1-4639-BCA4-1A99EFD3F1BA}" srcId="{A6EB4B24-9DAB-4451-9056-775F36176955}" destId="{FE89664C-0BAB-4B42-9AD6-59FE0CD640F6}" srcOrd="0" destOrd="0" parTransId="{221004BE-423F-4871-A87B-D7006E6FF692}" sibTransId="{3DAE6166-A58C-444D-B4E6-F6EFF8EFD62F}"/>
    <dgm:cxn modelId="{F782342B-84E4-4EF5-870A-27D0BD197756}" srcId="{FE89664C-0BAB-4B42-9AD6-59FE0CD640F6}" destId="{398CC9C7-7999-4FA8-974B-5F93D7A75C1E}" srcOrd="0" destOrd="0" parTransId="{FBF8FF97-6895-438F-8458-23E751F52E16}" sibTransId="{8FCDA8F8-206A-4F0C-BCFA-39E3373B30F4}"/>
    <dgm:cxn modelId="{9D567D45-3718-4CE1-8013-44B6DE1E571E}" type="presOf" srcId="{398CC9C7-7999-4FA8-974B-5F93D7A75C1E}" destId="{BCB14258-5F58-437F-88D1-A9A92DA3F574}" srcOrd="0" destOrd="0" presId="urn:microsoft.com/office/officeart/2011/layout/HexagonRadial"/>
    <dgm:cxn modelId="{1BE00F79-04B1-4D23-8B0F-763350309089}" type="presOf" srcId="{A6EB4B24-9DAB-4451-9056-775F36176955}" destId="{AD7854EE-C95C-4FD7-8A79-65894323F32A}" srcOrd="0" destOrd="0" presId="urn:microsoft.com/office/officeart/2011/layout/HexagonRadial"/>
    <dgm:cxn modelId="{6927DC96-DA5F-4BC6-B0E4-7B5FC70071B1}" srcId="{FE89664C-0BAB-4B42-9AD6-59FE0CD640F6}" destId="{0127650E-D19C-410B-9800-037298D1FE00}" srcOrd="1" destOrd="0" parTransId="{0D119848-68F5-40D1-8018-FC671FD93286}" sibTransId="{0F85A97E-88F1-460E-ACC1-1C7EB6FF8451}"/>
    <dgm:cxn modelId="{121295AE-6B43-47A1-8F53-D180D7DF5A8B}" type="presOf" srcId="{0E1F5DF9-DDE7-4914-BF5C-D865203434FA}" destId="{0C260414-D107-4E21-84FF-AFD3699DFCC7}" srcOrd="0" destOrd="0" presId="urn:microsoft.com/office/officeart/2011/layout/HexagonRadial"/>
    <dgm:cxn modelId="{9861AEC9-9F7A-4D90-BCEA-7DC9E5D74326}" type="presOf" srcId="{0127650E-D19C-410B-9800-037298D1FE00}" destId="{7924EB24-D7AB-4DE0-B75F-7E8DFAF02F2C}" srcOrd="0" destOrd="0" presId="urn:microsoft.com/office/officeart/2011/layout/HexagonRadial"/>
    <dgm:cxn modelId="{89936B62-DBD7-417E-B932-77154CF3E1C8}" type="presParOf" srcId="{AD7854EE-C95C-4FD7-8A79-65894323F32A}" destId="{0304CDFC-1A62-4AAC-8EAC-09A059467D33}" srcOrd="0" destOrd="0" presId="urn:microsoft.com/office/officeart/2011/layout/HexagonRadial"/>
    <dgm:cxn modelId="{F4E32B53-4755-402A-9D0D-D9C610104376}" type="presParOf" srcId="{AD7854EE-C95C-4FD7-8A79-65894323F32A}" destId="{DB5C9BE3-79F8-41CD-A539-4B6142A8B874}" srcOrd="1" destOrd="0" presId="urn:microsoft.com/office/officeart/2011/layout/HexagonRadial"/>
    <dgm:cxn modelId="{9BA738CC-9C49-4EEC-BBC3-724C8CB33347}" type="presParOf" srcId="{DB5C9BE3-79F8-41CD-A539-4B6142A8B874}" destId="{45318290-1A5C-43E1-B8F2-E0ACE1EBA070}" srcOrd="0" destOrd="0" presId="urn:microsoft.com/office/officeart/2011/layout/HexagonRadial"/>
    <dgm:cxn modelId="{973699A6-9E03-4065-9741-49535906B723}" type="presParOf" srcId="{AD7854EE-C95C-4FD7-8A79-65894323F32A}" destId="{BCB14258-5F58-437F-88D1-A9A92DA3F574}" srcOrd="2" destOrd="0" presId="urn:microsoft.com/office/officeart/2011/layout/HexagonRadial"/>
    <dgm:cxn modelId="{EB0572CC-2533-4FA6-B987-1E8CF8684AC3}" type="presParOf" srcId="{AD7854EE-C95C-4FD7-8A79-65894323F32A}" destId="{9460204C-AEA1-453B-8750-6FBCF6F7E2D1}" srcOrd="3" destOrd="0" presId="urn:microsoft.com/office/officeart/2011/layout/HexagonRadial"/>
    <dgm:cxn modelId="{CCA44E72-E100-492E-B44E-EAE90D1D626D}" type="presParOf" srcId="{9460204C-AEA1-453B-8750-6FBCF6F7E2D1}" destId="{AEE14749-4492-47DC-8C62-58A0FD6CF5B7}" srcOrd="0" destOrd="0" presId="urn:microsoft.com/office/officeart/2011/layout/HexagonRadial"/>
    <dgm:cxn modelId="{981A408D-896E-4C9E-8E9F-A8D87A0535EF}" type="presParOf" srcId="{AD7854EE-C95C-4FD7-8A79-65894323F32A}" destId="{7924EB24-D7AB-4DE0-B75F-7E8DFAF02F2C}" srcOrd="4" destOrd="0" presId="urn:microsoft.com/office/officeart/2011/layout/HexagonRadial"/>
    <dgm:cxn modelId="{D509937A-3071-4EFB-B883-A8D1265ABF1A}" type="presParOf" srcId="{AD7854EE-C95C-4FD7-8A79-65894323F32A}" destId="{C816AF3C-B703-4922-B75C-0382172444F0}" srcOrd="5" destOrd="0" presId="urn:microsoft.com/office/officeart/2011/layout/HexagonRadial"/>
    <dgm:cxn modelId="{31B2A812-09A4-4C66-B545-BED712167A69}" type="presParOf" srcId="{C816AF3C-B703-4922-B75C-0382172444F0}" destId="{AD2068F7-7DB2-411E-B56F-FC0821C39454}" srcOrd="0" destOrd="0" presId="urn:microsoft.com/office/officeart/2011/layout/HexagonRadial"/>
    <dgm:cxn modelId="{7872D4E0-BE97-4044-89B2-BE8282A83AB7}" type="presParOf" srcId="{AD7854EE-C95C-4FD7-8A79-65894323F32A}" destId="{0C260414-D107-4E21-84FF-AFD3699DFCC7}" srcOrd="6" destOrd="0" presId="urn:microsoft.com/office/officeart/2011/layout/HexagonRadial"/>
  </dgm:cxnLst>
  <dgm:bg>
    <a:noFill/>
  </dgm:bg>
  <dgm:whole/>
  <dgm:extLst>
    <a:ext uri="http://schemas.microsoft.com/office/drawing/2008/diagram">
      <dsp:dataModelExt xmlns:dsp="http://schemas.microsoft.com/office/drawing/2008/diagram" relId="rId2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1FDFF6A-B9BB-4CCC-B043-B14DA9C6FF7D}" type="doc">
      <dgm:prSet loTypeId="urn:microsoft.com/office/officeart/2009/layout/CircleArrowProcess" loCatId="process" qsTypeId="urn:microsoft.com/office/officeart/2005/8/quickstyle/simple1" qsCatId="simple" csTypeId="urn:microsoft.com/office/officeart/2005/8/colors/colorful5" csCatId="colorful" phldr="1"/>
      <dgm:spPr/>
      <dgm:t>
        <a:bodyPr/>
        <a:lstStyle/>
        <a:p>
          <a:endParaRPr lang="en-US"/>
        </a:p>
      </dgm:t>
    </dgm:pt>
    <dgm:pt modelId="{B730E9B9-A9B0-461E-A476-01A3CB01CB11}">
      <dgm:prSet phldrT="[Text]" custT="1"/>
      <dgm:spPr/>
      <dgm:t>
        <a:bodyPr/>
        <a:lstStyle/>
        <a:p>
          <a:r>
            <a:rPr lang="el-GR" sz="1000">
              <a:latin typeface="Manrope" pitchFamily="2" charset="0"/>
            </a:rPr>
            <a:t>Προσδιορισμός Περιβάλλοντος Έργου</a:t>
          </a:r>
          <a:endParaRPr lang="en-US" sz="1000">
            <a:latin typeface="Manrope" pitchFamily="2" charset="0"/>
          </a:endParaRPr>
        </a:p>
      </dgm:t>
    </dgm:pt>
    <dgm:pt modelId="{1A69DCC9-7153-4EEF-A0A2-34014B971EE6}" type="parTrans" cxnId="{733F5E7B-E6D1-4F45-A03B-78A50B8BE9D4}">
      <dgm:prSet/>
      <dgm:spPr/>
      <dgm:t>
        <a:bodyPr/>
        <a:lstStyle/>
        <a:p>
          <a:endParaRPr lang="en-US"/>
        </a:p>
      </dgm:t>
    </dgm:pt>
    <dgm:pt modelId="{8B188FDC-5B1F-4265-82B7-11D8543933F5}" type="sibTrans" cxnId="{733F5E7B-E6D1-4F45-A03B-78A50B8BE9D4}">
      <dgm:prSet/>
      <dgm:spPr/>
      <dgm:t>
        <a:bodyPr/>
        <a:lstStyle/>
        <a:p>
          <a:endParaRPr lang="en-US"/>
        </a:p>
      </dgm:t>
    </dgm:pt>
    <dgm:pt modelId="{FA3B298A-4F48-4DB7-8F11-73139D0714F7}">
      <dgm:prSet phldrT="[Text]" custT="1"/>
      <dgm:spPr/>
      <dgm:t>
        <a:bodyPr/>
        <a:lstStyle/>
        <a:p>
          <a:r>
            <a:rPr lang="el-GR" sz="1000">
              <a:latin typeface="Manrope" pitchFamily="2" charset="0"/>
            </a:rPr>
            <a:t>Αναγνώριση κινδύνου</a:t>
          </a:r>
          <a:endParaRPr lang="en-US" sz="1000">
            <a:latin typeface="Manrope" pitchFamily="2" charset="0"/>
          </a:endParaRPr>
        </a:p>
      </dgm:t>
    </dgm:pt>
    <dgm:pt modelId="{F7882C09-094E-4A55-859A-88A8871E4610}" type="parTrans" cxnId="{68EC404C-06C8-4882-9A49-EE20A4471FCF}">
      <dgm:prSet/>
      <dgm:spPr/>
      <dgm:t>
        <a:bodyPr/>
        <a:lstStyle/>
        <a:p>
          <a:endParaRPr lang="en-US"/>
        </a:p>
      </dgm:t>
    </dgm:pt>
    <dgm:pt modelId="{A2AC98F8-AD33-464F-85CB-0BD4DB7A5387}" type="sibTrans" cxnId="{68EC404C-06C8-4882-9A49-EE20A4471FCF}">
      <dgm:prSet/>
      <dgm:spPr/>
      <dgm:t>
        <a:bodyPr/>
        <a:lstStyle/>
        <a:p>
          <a:endParaRPr lang="en-US"/>
        </a:p>
      </dgm:t>
    </dgm:pt>
    <dgm:pt modelId="{7D1B2C1C-08FC-46EC-9AEF-BC83CDC91B97}">
      <dgm:prSet phldrT="[Text]" custT="1"/>
      <dgm:spPr/>
      <dgm:t>
        <a:bodyPr/>
        <a:lstStyle/>
        <a:p>
          <a:r>
            <a:rPr lang="el-GR" sz="1000">
              <a:latin typeface="Manrope" pitchFamily="2" charset="0"/>
            </a:rPr>
            <a:t>Ανάλυση κινδύνου</a:t>
          </a:r>
          <a:endParaRPr lang="en-US" sz="1000">
            <a:latin typeface="Manrope" pitchFamily="2" charset="0"/>
          </a:endParaRPr>
        </a:p>
      </dgm:t>
    </dgm:pt>
    <dgm:pt modelId="{098CCE76-142F-48F9-8C0D-CCD269C5BED6}" type="parTrans" cxnId="{3C539CD9-BA74-41A0-9781-0FBEC322DE16}">
      <dgm:prSet/>
      <dgm:spPr/>
      <dgm:t>
        <a:bodyPr/>
        <a:lstStyle/>
        <a:p>
          <a:endParaRPr lang="en-US"/>
        </a:p>
      </dgm:t>
    </dgm:pt>
    <dgm:pt modelId="{0E1191CC-3462-4F54-ABF3-E346A2123015}" type="sibTrans" cxnId="{3C539CD9-BA74-41A0-9781-0FBEC322DE16}">
      <dgm:prSet/>
      <dgm:spPr/>
      <dgm:t>
        <a:bodyPr/>
        <a:lstStyle/>
        <a:p>
          <a:endParaRPr lang="en-US"/>
        </a:p>
      </dgm:t>
    </dgm:pt>
    <dgm:pt modelId="{1126CA19-58D0-4E8B-924B-45AA0E752B44}">
      <dgm:prSet custT="1"/>
      <dgm:spPr/>
      <dgm:t>
        <a:bodyPr/>
        <a:lstStyle/>
        <a:p>
          <a:r>
            <a:rPr lang="el-GR" sz="1000">
              <a:latin typeface="Manrope" pitchFamily="2" charset="0"/>
            </a:rPr>
            <a:t>Αποτίμηση κινδύνου</a:t>
          </a:r>
          <a:endParaRPr lang="en-US" sz="1000">
            <a:latin typeface="Manrope" pitchFamily="2" charset="0"/>
          </a:endParaRPr>
        </a:p>
      </dgm:t>
    </dgm:pt>
    <dgm:pt modelId="{BF2B43CC-72E6-469F-925E-B90CACF6666D}" type="parTrans" cxnId="{551E5F4B-5E03-4464-AE3E-0B39177AC79C}">
      <dgm:prSet/>
      <dgm:spPr/>
      <dgm:t>
        <a:bodyPr/>
        <a:lstStyle/>
        <a:p>
          <a:endParaRPr lang="en-US"/>
        </a:p>
      </dgm:t>
    </dgm:pt>
    <dgm:pt modelId="{53941DA9-1420-40A9-A622-57530B935555}" type="sibTrans" cxnId="{551E5F4B-5E03-4464-AE3E-0B39177AC79C}">
      <dgm:prSet/>
      <dgm:spPr/>
      <dgm:t>
        <a:bodyPr/>
        <a:lstStyle/>
        <a:p>
          <a:endParaRPr lang="en-US"/>
        </a:p>
      </dgm:t>
    </dgm:pt>
    <dgm:pt modelId="{E00D38C1-5166-49EE-B431-01CD4331E476}">
      <dgm:prSet custT="1"/>
      <dgm:spPr/>
      <dgm:t>
        <a:bodyPr/>
        <a:lstStyle/>
        <a:p>
          <a:r>
            <a:rPr lang="el-GR" sz="1000">
              <a:latin typeface="Manrope" pitchFamily="2" charset="0"/>
            </a:rPr>
            <a:t>Αντιμετώπιση κινδύνου</a:t>
          </a:r>
          <a:endParaRPr lang="en-US" sz="1000">
            <a:latin typeface="Manrope" pitchFamily="2" charset="0"/>
          </a:endParaRPr>
        </a:p>
      </dgm:t>
    </dgm:pt>
    <dgm:pt modelId="{786FF944-0682-43FB-A9EC-BEA27AD577DE}" type="parTrans" cxnId="{DBB4AC29-7E57-4B99-9D77-17DB957DCD30}">
      <dgm:prSet/>
      <dgm:spPr/>
      <dgm:t>
        <a:bodyPr/>
        <a:lstStyle/>
        <a:p>
          <a:endParaRPr lang="en-US"/>
        </a:p>
      </dgm:t>
    </dgm:pt>
    <dgm:pt modelId="{77A6AC5D-F6C9-4FD3-9963-C5FC8DD6BF5D}" type="sibTrans" cxnId="{DBB4AC29-7E57-4B99-9D77-17DB957DCD30}">
      <dgm:prSet/>
      <dgm:spPr/>
      <dgm:t>
        <a:bodyPr/>
        <a:lstStyle/>
        <a:p>
          <a:endParaRPr lang="en-US"/>
        </a:p>
      </dgm:t>
    </dgm:pt>
    <dgm:pt modelId="{A84378FE-FE4B-4269-B027-AC7C08C0D5A7}" type="pres">
      <dgm:prSet presAssocID="{D1FDFF6A-B9BB-4CCC-B043-B14DA9C6FF7D}" presName="Name0" presStyleCnt="0">
        <dgm:presLayoutVars>
          <dgm:chMax val="7"/>
          <dgm:chPref val="7"/>
          <dgm:dir/>
          <dgm:animLvl val="lvl"/>
        </dgm:presLayoutVars>
      </dgm:prSet>
      <dgm:spPr/>
    </dgm:pt>
    <dgm:pt modelId="{ECB6D9D5-5FC6-424A-833A-55DBA7CCE959}" type="pres">
      <dgm:prSet presAssocID="{B730E9B9-A9B0-461E-A476-01A3CB01CB11}" presName="Accent1" presStyleCnt="0"/>
      <dgm:spPr/>
    </dgm:pt>
    <dgm:pt modelId="{201B8F00-EE8E-4957-8EC2-6481015BBCD3}" type="pres">
      <dgm:prSet presAssocID="{B730E9B9-A9B0-461E-A476-01A3CB01CB11}" presName="Accent" presStyleLbl="node1" presStyleIdx="0" presStyleCnt="5"/>
      <dgm:spPr/>
    </dgm:pt>
    <dgm:pt modelId="{096C16A1-0E65-43E2-A4AE-E868092862DA}" type="pres">
      <dgm:prSet presAssocID="{B730E9B9-A9B0-461E-A476-01A3CB01CB11}" presName="Parent1" presStyleLbl="revTx" presStyleIdx="0" presStyleCnt="5">
        <dgm:presLayoutVars>
          <dgm:chMax val="1"/>
          <dgm:chPref val="1"/>
          <dgm:bulletEnabled val="1"/>
        </dgm:presLayoutVars>
      </dgm:prSet>
      <dgm:spPr/>
    </dgm:pt>
    <dgm:pt modelId="{E5DEF6E9-2379-40E2-9ACC-9A92CD052A12}" type="pres">
      <dgm:prSet presAssocID="{FA3B298A-4F48-4DB7-8F11-73139D0714F7}" presName="Accent2" presStyleCnt="0"/>
      <dgm:spPr/>
    </dgm:pt>
    <dgm:pt modelId="{7B8D9D65-F389-47A4-B649-0AC6E3FE33E7}" type="pres">
      <dgm:prSet presAssocID="{FA3B298A-4F48-4DB7-8F11-73139D0714F7}" presName="Accent" presStyleLbl="node1" presStyleIdx="1" presStyleCnt="5"/>
      <dgm:spPr/>
    </dgm:pt>
    <dgm:pt modelId="{81DD801B-9095-4770-BEB4-5AC8C9D78007}" type="pres">
      <dgm:prSet presAssocID="{FA3B298A-4F48-4DB7-8F11-73139D0714F7}" presName="Parent2" presStyleLbl="revTx" presStyleIdx="1" presStyleCnt="5">
        <dgm:presLayoutVars>
          <dgm:chMax val="1"/>
          <dgm:chPref val="1"/>
          <dgm:bulletEnabled val="1"/>
        </dgm:presLayoutVars>
      </dgm:prSet>
      <dgm:spPr/>
    </dgm:pt>
    <dgm:pt modelId="{A012E304-BB12-4262-8215-015E582C345C}" type="pres">
      <dgm:prSet presAssocID="{7D1B2C1C-08FC-46EC-9AEF-BC83CDC91B97}" presName="Accent3" presStyleCnt="0"/>
      <dgm:spPr/>
    </dgm:pt>
    <dgm:pt modelId="{C10ADBF0-D690-4D7B-8F12-878B8D5F1761}" type="pres">
      <dgm:prSet presAssocID="{7D1B2C1C-08FC-46EC-9AEF-BC83CDC91B97}" presName="Accent" presStyleLbl="node1" presStyleIdx="2" presStyleCnt="5"/>
      <dgm:spPr/>
    </dgm:pt>
    <dgm:pt modelId="{7D223C86-712E-4CB5-8479-C623CD980069}" type="pres">
      <dgm:prSet presAssocID="{7D1B2C1C-08FC-46EC-9AEF-BC83CDC91B97}" presName="Parent3" presStyleLbl="revTx" presStyleIdx="2" presStyleCnt="5">
        <dgm:presLayoutVars>
          <dgm:chMax val="1"/>
          <dgm:chPref val="1"/>
          <dgm:bulletEnabled val="1"/>
        </dgm:presLayoutVars>
      </dgm:prSet>
      <dgm:spPr/>
    </dgm:pt>
    <dgm:pt modelId="{F6F1B104-2A22-4C96-AA31-64D5CFC06EC4}" type="pres">
      <dgm:prSet presAssocID="{1126CA19-58D0-4E8B-924B-45AA0E752B44}" presName="Accent4" presStyleCnt="0"/>
      <dgm:spPr/>
    </dgm:pt>
    <dgm:pt modelId="{9B74BBAB-CA1C-4BFE-A0F6-6CEBD033378F}" type="pres">
      <dgm:prSet presAssocID="{1126CA19-58D0-4E8B-924B-45AA0E752B44}" presName="Accent" presStyleLbl="node1" presStyleIdx="3" presStyleCnt="5"/>
      <dgm:spPr/>
    </dgm:pt>
    <dgm:pt modelId="{67ECF9DD-6438-48E5-B81E-E1654A2CC4CD}" type="pres">
      <dgm:prSet presAssocID="{1126CA19-58D0-4E8B-924B-45AA0E752B44}" presName="Parent4" presStyleLbl="revTx" presStyleIdx="3" presStyleCnt="5">
        <dgm:presLayoutVars>
          <dgm:chMax val="1"/>
          <dgm:chPref val="1"/>
          <dgm:bulletEnabled val="1"/>
        </dgm:presLayoutVars>
      </dgm:prSet>
      <dgm:spPr/>
    </dgm:pt>
    <dgm:pt modelId="{ED57BE2D-2153-4E55-92E1-AD7412AFB9C7}" type="pres">
      <dgm:prSet presAssocID="{E00D38C1-5166-49EE-B431-01CD4331E476}" presName="Accent5" presStyleCnt="0"/>
      <dgm:spPr/>
    </dgm:pt>
    <dgm:pt modelId="{47B31797-F909-4193-A7CD-77D5A5CFEB77}" type="pres">
      <dgm:prSet presAssocID="{E00D38C1-5166-49EE-B431-01CD4331E476}" presName="Accent" presStyleLbl="node1" presStyleIdx="4" presStyleCnt="5"/>
      <dgm:spPr/>
    </dgm:pt>
    <dgm:pt modelId="{53771A19-617A-4583-BE27-26096A050052}" type="pres">
      <dgm:prSet presAssocID="{E00D38C1-5166-49EE-B431-01CD4331E476}" presName="Parent5" presStyleLbl="revTx" presStyleIdx="4" presStyleCnt="5">
        <dgm:presLayoutVars>
          <dgm:chMax val="1"/>
          <dgm:chPref val="1"/>
          <dgm:bulletEnabled val="1"/>
        </dgm:presLayoutVars>
      </dgm:prSet>
      <dgm:spPr/>
    </dgm:pt>
  </dgm:ptLst>
  <dgm:cxnLst>
    <dgm:cxn modelId="{F3AE170C-CD61-4709-B861-892928FF1E26}" type="presOf" srcId="{7D1B2C1C-08FC-46EC-9AEF-BC83CDC91B97}" destId="{7D223C86-712E-4CB5-8479-C623CD980069}" srcOrd="0" destOrd="0" presId="urn:microsoft.com/office/officeart/2009/layout/CircleArrowProcess"/>
    <dgm:cxn modelId="{DBB4AC29-7E57-4B99-9D77-17DB957DCD30}" srcId="{D1FDFF6A-B9BB-4CCC-B043-B14DA9C6FF7D}" destId="{E00D38C1-5166-49EE-B431-01CD4331E476}" srcOrd="4" destOrd="0" parTransId="{786FF944-0682-43FB-A9EC-BEA27AD577DE}" sibTransId="{77A6AC5D-F6C9-4FD3-9963-C5FC8DD6BF5D}"/>
    <dgm:cxn modelId="{551E5F4B-5E03-4464-AE3E-0B39177AC79C}" srcId="{D1FDFF6A-B9BB-4CCC-B043-B14DA9C6FF7D}" destId="{1126CA19-58D0-4E8B-924B-45AA0E752B44}" srcOrd="3" destOrd="0" parTransId="{BF2B43CC-72E6-469F-925E-B90CACF6666D}" sibTransId="{53941DA9-1420-40A9-A622-57530B935555}"/>
    <dgm:cxn modelId="{68EC404C-06C8-4882-9A49-EE20A4471FCF}" srcId="{D1FDFF6A-B9BB-4CCC-B043-B14DA9C6FF7D}" destId="{FA3B298A-4F48-4DB7-8F11-73139D0714F7}" srcOrd="1" destOrd="0" parTransId="{F7882C09-094E-4A55-859A-88A8871E4610}" sibTransId="{A2AC98F8-AD33-464F-85CB-0BD4DB7A5387}"/>
    <dgm:cxn modelId="{733F5E7B-E6D1-4F45-A03B-78A50B8BE9D4}" srcId="{D1FDFF6A-B9BB-4CCC-B043-B14DA9C6FF7D}" destId="{B730E9B9-A9B0-461E-A476-01A3CB01CB11}" srcOrd="0" destOrd="0" parTransId="{1A69DCC9-7153-4EEF-A0A2-34014B971EE6}" sibTransId="{8B188FDC-5B1F-4265-82B7-11D8543933F5}"/>
    <dgm:cxn modelId="{EEB34ECA-2638-43F8-97EA-6CD13EDDFDE6}" type="presOf" srcId="{D1FDFF6A-B9BB-4CCC-B043-B14DA9C6FF7D}" destId="{A84378FE-FE4B-4269-B027-AC7C08C0D5A7}" srcOrd="0" destOrd="0" presId="urn:microsoft.com/office/officeart/2009/layout/CircleArrowProcess"/>
    <dgm:cxn modelId="{51E364D9-4801-4313-B2A6-13BEDAE11C03}" type="presOf" srcId="{FA3B298A-4F48-4DB7-8F11-73139D0714F7}" destId="{81DD801B-9095-4770-BEB4-5AC8C9D78007}" srcOrd="0" destOrd="0" presId="urn:microsoft.com/office/officeart/2009/layout/CircleArrowProcess"/>
    <dgm:cxn modelId="{3C539CD9-BA74-41A0-9781-0FBEC322DE16}" srcId="{D1FDFF6A-B9BB-4CCC-B043-B14DA9C6FF7D}" destId="{7D1B2C1C-08FC-46EC-9AEF-BC83CDC91B97}" srcOrd="2" destOrd="0" parTransId="{098CCE76-142F-48F9-8C0D-CCD269C5BED6}" sibTransId="{0E1191CC-3462-4F54-ABF3-E346A2123015}"/>
    <dgm:cxn modelId="{5F4409E0-5A5E-40B0-B1A2-B1391990A9DF}" type="presOf" srcId="{1126CA19-58D0-4E8B-924B-45AA0E752B44}" destId="{67ECF9DD-6438-48E5-B81E-E1654A2CC4CD}" srcOrd="0" destOrd="0" presId="urn:microsoft.com/office/officeart/2009/layout/CircleArrowProcess"/>
    <dgm:cxn modelId="{C3F1E9ED-6689-4B2F-800B-33D4AC628FBB}" type="presOf" srcId="{E00D38C1-5166-49EE-B431-01CD4331E476}" destId="{53771A19-617A-4583-BE27-26096A050052}" srcOrd="0" destOrd="0" presId="urn:microsoft.com/office/officeart/2009/layout/CircleArrowProcess"/>
    <dgm:cxn modelId="{A00352F3-3782-4175-88A4-0E0C75C90C59}" type="presOf" srcId="{B730E9B9-A9B0-461E-A476-01A3CB01CB11}" destId="{096C16A1-0E65-43E2-A4AE-E868092862DA}" srcOrd="0" destOrd="0" presId="urn:microsoft.com/office/officeart/2009/layout/CircleArrowProcess"/>
    <dgm:cxn modelId="{1BA8FB8D-08BA-4B0B-83BA-B173FD360CE5}" type="presParOf" srcId="{A84378FE-FE4B-4269-B027-AC7C08C0D5A7}" destId="{ECB6D9D5-5FC6-424A-833A-55DBA7CCE959}" srcOrd="0" destOrd="0" presId="urn:microsoft.com/office/officeart/2009/layout/CircleArrowProcess"/>
    <dgm:cxn modelId="{532D4BC7-8CF4-46DC-9B64-45C07B43F161}" type="presParOf" srcId="{ECB6D9D5-5FC6-424A-833A-55DBA7CCE959}" destId="{201B8F00-EE8E-4957-8EC2-6481015BBCD3}" srcOrd="0" destOrd="0" presId="urn:microsoft.com/office/officeart/2009/layout/CircleArrowProcess"/>
    <dgm:cxn modelId="{B54B848D-028B-4DCC-A027-C23C61578F3A}" type="presParOf" srcId="{A84378FE-FE4B-4269-B027-AC7C08C0D5A7}" destId="{096C16A1-0E65-43E2-A4AE-E868092862DA}" srcOrd="1" destOrd="0" presId="urn:microsoft.com/office/officeart/2009/layout/CircleArrowProcess"/>
    <dgm:cxn modelId="{17C31683-7485-4152-96E6-A195A4C64CD9}" type="presParOf" srcId="{A84378FE-FE4B-4269-B027-AC7C08C0D5A7}" destId="{E5DEF6E9-2379-40E2-9ACC-9A92CD052A12}" srcOrd="2" destOrd="0" presId="urn:microsoft.com/office/officeart/2009/layout/CircleArrowProcess"/>
    <dgm:cxn modelId="{B0D7FECC-B297-4FC5-8BF5-401DCDA3A43F}" type="presParOf" srcId="{E5DEF6E9-2379-40E2-9ACC-9A92CD052A12}" destId="{7B8D9D65-F389-47A4-B649-0AC6E3FE33E7}" srcOrd="0" destOrd="0" presId="urn:microsoft.com/office/officeart/2009/layout/CircleArrowProcess"/>
    <dgm:cxn modelId="{279B9B6E-9AD5-4C0C-A697-376E69CDAFFF}" type="presParOf" srcId="{A84378FE-FE4B-4269-B027-AC7C08C0D5A7}" destId="{81DD801B-9095-4770-BEB4-5AC8C9D78007}" srcOrd="3" destOrd="0" presId="urn:microsoft.com/office/officeart/2009/layout/CircleArrowProcess"/>
    <dgm:cxn modelId="{063DA10D-A9C6-4069-A970-FC43CCA1FD77}" type="presParOf" srcId="{A84378FE-FE4B-4269-B027-AC7C08C0D5A7}" destId="{A012E304-BB12-4262-8215-015E582C345C}" srcOrd="4" destOrd="0" presId="urn:microsoft.com/office/officeart/2009/layout/CircleArrowProcess"/>
    <dgm:cxn modelId="{E36DF6ED-B91D-4BB9-8042-CE65E6613558}" type="presParOf" srcId="{A012E304-BB12-4262-8215-015E582C345C}" destId="{C10ADBF0-D690-4D7B-8F12-878B8D5F1761}" srcOrd="0" destOrd="0" presId="urn:microsoft.com/office/officeart/2009/layout/CircleArrowProcess"/>
    <dgm:cxn modelId="{81DD7389-7E73-4AC2-AAA6-A8782C16F8B2}" type="presParOf" srcId="{A84378FE-FE4B-4269-B027-AC7C08C0D5A7}" destId="{7D223C86-712E-4CB5-8479-C623CD980069}" srcOrd="5" destOrd="0" presId="urn:microsoft.com/office/officeart/2009/layout/CircleArrowProcess"/>
    <dgm:cxn modelId="{E97CF357-BBB2-45C1-BF85-3287AA6A92E2}" type="presParOf" srcId="{A84378FE-FE4B-4269-B027-AC7C08C0D5A7}" destId="{F6F1B104-2A22-4C96-AA31-64D5CFC06EC4}" srcOrd="6" destOrd="0" presId="urn:microsoft.com/office/officeart/2009/layout/CircleArrowProcess"/>
    <dgm:cxn modelId="{C42C455B-410F-4019-8C2E-AEDA00912803}" type="presParOf" srcId="{F6F1B104-2A22-4C96-AA31-64D5CFC06EC4}" destId="{9B74BBAB-CA1C-4BFE-A0F6-6CEBD033378F}" srcOrd="0" destOrd="0" presId="urn:microsoft.com/office/officeart/2009/layout/CircleArrowProcess"/>
    <dgm:cxn modelId="{9DB2118C-C5B6-41A7-A6AA-762321079F5F}" type="presParOf" srcId="{A84378FE-FE4B-4269-B027-AC7C08C0D5A7}" destId="{67ECF9DD-6438-48E5-B81E-E1654A2CC4CD}" srcOrd="7" destOrd="0" presId="urn:microsoft.com/office/officeart/2009/layout/CircleArrowProcess"/>
    <dgm:cxn modelId="{F78DE334-006B-42D9-9489-6DAEFAC705E4}" type="presParOf" srcId="{A84378FE-FE4B-4269-B027-AC7C08C0D5A7}" destId="{ED57BE2D-2153-4E55-92E1-AD7412AFB9C7}" srcOrd="8" destOrd="0" presId="urn:microsoft.com/office/officeart/2009/layout/CircleArrowProcess"/>
    <dgm:cxn modelId="{EC3E3BFD-7808-4A27-88B0-9D6852919CA6}" type="presParOf" srcId="{ED57BE2D-2153-4E55-92E1-AD7412AFB9C7}" destId="{47B31797-F909-4193-A7CD-77D5A5CFEB77}" srcOrd="0" destOrd="0" presId="urn:microsoft.com/office/officeart/2009/layout/CircleArrowProcess"/>
    <dgm:cxn modelId="{A250FE95-0DD4-486E-AA6C-9D00A9B3D83D}" type="presParOf" srcId="{A84378FE-FE4B-4269-B027-AC7C08C0D5A7}" destId="{53771A19-617A-4583-BE27-26096A050052}" srcOrd="9" destOrd="0" presId="urn:microsoft.com/office/officeart/2009/layout/CircleArrowProcess"/>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CC31008-D62B-492B-AC99-E00FFA91167C}" type="doc">
      <dgm:prSet loTypeId="urn:microsoft.com/office/officeart/2005/8/layout/radial3" loCatId="relationship" qsTypeId="urn:microsoft.com/office/officeart/2005/8/quickstyle/simple1" qsCatId="simple" csTypeId="urn:microsoft.com/office/officeart/2005/8/colors/colorful2" csCatId="colorful" phldr="1"/>
      <dgm:spPr/>
      <dgm:t>
        <a:bodyPr/>
        <a:lstStyle/>
        <a:p>
          <a:endParaRPr lang="en-US"/>
        </a:p>
      </dgm:t>
    </dgm:pt>
    <dgm:pt modelId="{B74605AB-2F9F-42A9-B6AC-ECF1DE2100CE}">
      <dgm:prSet phldrT="[Text]" custT="1"/>
      <dgm:spPr/>
      <dgm:t>
        <a:bodyPr/>
        <a:lstStyle/>
        <a:p>
          <a:pPr algn="ctr"/>
          <a:r>
            <a:rPr lang="el-GR" sz="1000">
              <a:latin typeface="Manrope" pitchFamily="2" charset="0"/>
            </a:rPr>
            <a:t>Σύστημα Διαχείρισης και Ελέγχου</a:t>
          </a:r>
          <a:endParaRPr lang="en-US" sz="1000">
            <a:latin typeface="Manrope" pitchFamily="2" charset="0"/>
          </a:endParaRPr>
        </a:p>
      </dgm:t>
    </dgm:pt>
    <dgm:pt modelId="{A28AE188-E6B3-495A-9676-50638BA34BDF}" type="parTrans" cxnId="{2B3BEFFB-025E-44ED-A169-ECA1912328D8}">
      <dgm:prSet/>
      <dgm:spPr/>
      <dgm:t>
        <a:bodyPr/>
        <a:lstStyle/>
        <a:p>
          <a:pPr algn="ctr"/>
          <a:endParaRPr lang="en-US"/>
        </a:p>
      </dgm:t>
    </dgm:pt>
    <dgm:pt modelId="{DD23342A-CF64-4CDF-A4CE-A499C4C29E32}" type="sibTrans" cxnId="{2B3BEFFB-025E-44ED-A169-ECA1912328D8}">
      <dgm:prSet/>
      <dgm:spPr/>
      <dgm:t>
        <a:bodyPr/>
        <a:lstStyle/>
        <a:p>
          <a:pPr algn="ctr"/>
          <a:endParaRPr lang="en-US"/>
        </a:p>
      </dgm:t>
    </dgm:pt>
    <dgm:pt modelId="{712AB8E7-FDE2-41F5-A291-62632E9050F3}">
      <dgm:prSet phldrT="[Text]" custT="1"/>
      <dgm:spPr/>
      <dgm:t>
        <a:bodyPr/>
        <a:lstStyle/>
        <a:p>
          <a:pPr algn="ctr"/>
          <a:r>
            <a:rPr lang="el-GR" sz="1000">
              <a:latin typeface="Manrope" pitchFamily="2" charset="0"/>
            </a:rPr>
            <a:t>Σχεδιασμός</a:t>
          </a:r>
          <a:endParaRPr lang="en-US" sz="1000">
            <a:latin typeface="Manrope" pitchFamily="2" charset="0"/>
          </a:endParaRPr>
        </a:p>
      </dgm:t>
    </dgm:pt>
    <dgm:pt modelId="{DDCC8EEC-A55B-4BB4-BF4C-180386578B5B}" type="sibTrans" cxnId="{BDB72EDB-404A-4501-ABA4-E3C26B17D83B}">
      <dgm:prSet/>
      <dgm:spPr/>
      <dgm:t>
        <a:bodyPr/>
        <a:lstStyle/>
        <a:p>
          <a:pPr algn="ctr"/>
          <a:endParaRPr lang="en-US"/>
        </a:p>
      </dgm:t>
    </dgm:pt>
    <dgm:pt modelId="{FECE3868-269E-497A-A8B5-CC9CDB65F4CD}" type="parTrans" cxnId="{BDB72EDB-404A-4501-ABA4-E3C26B17D83B}">
      <dgm:prSet/>
      <dgm:spPr/>
      <dgm:t>
        <a:bodyPr/>
        <a:lstStyle/>
        <a:p>
          <a:pPr algn="ctr"/>
          <a:endParaRPr lang="en-US"/>
        </a:p>
      </dgm:t>
    </dgm:pt>
    <dgm:pt modelId="{80DDA4D0-8759-4A7A-A009-A0F99B7802C9}">
      <dgm:prSet phldrT="[Text]" custT="1"/>
      <dgm:spPr/>
      <dgm:t>
        <a:bodyPr/>
        <a:lstStyle/>
        <a:p>
          <a:pPr algn="ctr"/>
          <a:r>
            <a:rPr lang="el-GR" sz="1000">
              <a:latin typeface="Manrope" pitchFamily="2" charset="0"/>
            </a:rPr>
            <a:t>Εφαρμογή και Λειτουργία</a:t>
          </a:r>
          <a:endParaRPr lang="en-US" sz="1000">
            <a:latin typeface="Manrope" pitchFamily="2" charset="0"/>
          </a:endParaRPr>
        </a:p>
      </dgm:t>
    </dgm:pt>
    <dgm:pt modelId="{35700969-68A4-48ED-8B4D-9F1BB5636FC8}" type="sibTrans" cxnId="{A2944E4F-2CAF-4A42-9795-DB2EDE5D92D6}">
      <dgm:prSet/>
      <dgm:spPr/>
      <dgm:t>
        <a:bodyPr/>
        <a:lstStyle/>
        <a:p>
          <a:pPr algn="ctr"/>
          <a:endParaRPr lang="en-US"/>
        </a:p>
      </dgm:t>
    </dgm:pt>
    <dgm:pt modelId="{842B9292-FC45-4680-969C-F22CF666D1E8}" type="parTrans" cxnId="{A2944E4F-2CAF-4A42-9795-DB2EDE5D92D6}">
      <dgm:prSet/>
      <dgm:spPr/>
      <dgm:t>
        <a:bodyPr/>
        <a:lstStyle/>
        <a:p>
          <a:pPr algn="ctr"/>
          <a:endParaRPr lang="en-US"/>
        </a:p>
      </dgm:t>
    </dgm:pt>
    <dgm:pt modelId="{80C30C30-D3D5-4F91-9E79-F7A3BE55E88E}">
      <dgm:prSet phldrT="[Text]" custT="1"/>
      <dgm:spPr/>
      <dgm:t>
        <a:bodyPr/>
        <a:lstStyle/>
        <a:p>
          <a:pPr algn="ctr"/>
          <a:r>
            <a:rPr lang="el-GR" sz="1000">
              <a:latin typeface="Manrope" pitchFamily="2" charset="0"/>
            </a:rPr>
            <a:t>Διορθωτικές Δράσεις και Απόκριση</a:t>
          </a:r>
          <a:endParaRPr lang="en-US" sz="1000">
            <a:latin typeface="Manrope" pitchFamily="2" charset="0"/>
          </a:endParaRPr>
        </a:p>
      </dgm:t>
    </dgm:pt>
    <dgm:pt modelId="{F9DD7C2F-07C2-4904-893F-43B39505DDC3}" type="sibTrans" cxnId="{C7459756-9A04-4323-BF73-0C50F9FA9A9D}">
      <dgm:prSet/>
      <dgm:spPr/>
      <dgm:t>
        <a:bodyPr/>
        <a:lstStyle/>
        <a:p>
          <a:pPr algn="ctr"/>
          <a:endParaRPr lang="en-US"/>
        </a:p>
      </dgm:t>
    </dgm:pt>
    <dgm:pt modelId="{4BC612C4-D905-4582-BB79-ACE9B6163EF3}" type="parTrans" cxnId="{C7459756-9A04-4323-BF73-0C50F9FA9A9D}">
      <dgm:prSet/>
      <dgm:spPr/>
      <dgm:t>
        <a:bodyPr/>
        <a:lstStyle/>
        <a:p>
          <a:pPr algn="ctr"/>
          <a:endParaRPr lang="en-US"/>
        </a:p>
      </dgm:t>
    </dgm:pt>
    <dgm:pt modelId="{9360DC43-0E4C-4711-A44B-AA2F83907E01}">
      <dgm:prSet phldrT="[Text]" custT="1"/>
      <dgm:spPr/>
      <dgm:t>
        <a:bodyPr/>
        <a:lstStyle/>
        <a:p>
          <a:pPr algn="ctr"/>
          <a:r>
            <a:rPr lang="el-GR" sz="1000">
              <a:latin typeface="Manrope" pitchFamily="2" charset="0"/>
            </a:rPr>
            <a:t>Παρακολούθηση και Ανίχνευση</a:t>
          </a:r>
          <a:endParaRPr lang="en-US" sz="1000">
            <a:latin typeface="Manrope" pitchFamily="2" charset="0"/>
          </a:endParaRPr>
        </a:p>
      </dgm:t>
    </dgm:pt>
    <dgm:pt modelId="{A4347FDC-F7F5-4D13-92D7-720E480AD9E8}" type="sibTrans" cxnId="{712F725D-9D4F-4E40-A18F-A7F625AFC936}">
      <dgm:prSet/>
      <dgm:spPr/>
      <dgm:t>
        <a:bodyPr/>
        <a:lstStyle/>
        <a:p>
          <a:pPr algn="ctr"/>
          <a:endParaRPr lang="en-US"/>
        </a:p>
      </dgm:t>
    </dgm:pt>
    <dgm:pt modelId="{D80E0A55-AFE7-485E-B569-6AACE4E0E68A}" type="parTrans" cxnId="{712F725D-9D4F-4E40-A18F-A7F625AFC936}">
      <dgm:prSet/>
      <dgm:spPr/>
      <dgm:t>
        <a:bodyPr/>
        <a:lstStyle/>
        <a:p>
          <a:pPr algn="ctr"/>
          <a:endParaRPr lang="en-US"/>
        </a:p>
      </dgm:t>
    </dgm:pt>
    <dgm:pt modelId="{2C0218CC-5CA6-470D-A2D3-5538D7D0F279}" type="pres">
      <dgm:prSet presAssocID="{1CC31008-D62B-492B-AC99-E00FFA91167C}" presName="composite" presStyleCnt="0">
        <dgm:presLayoutVars>
          <dgm:chMax val="1"/>
          <dgm:dir/>
          <dgm:resizeHandles val="exact"/>
        </dgm:presLayoutVars>
      </dgm:prSet>
      <dgm:spPr/>
    </dgm:pt>
    <dgm:pt modelId="{83C428AA-0CDB-480E-8B5D-FB1E6A536367}" type="pres">
      <dgm:prSet presAssocID="{1CC31008-D62B-492B-AC99-E00FFA91167C}" presName="radial" presStyleCnt="0">
        <dgm:presLayoutVars>
          <dgm:animLvl val="ctr"/>
        </dgm:presLayoutVars>
      </dgm:prSet>
      <dgm:spPr/>
    </dgm:pt>
    <dgm:pt modelId="{2E7B807B-4D95-42E6-B09F-9AA41BED44DD}" type="pres">
      <dgm:prSet presAssocID="{B74605AB-2F9F-42A9-B6AC-ECF1DE2100CE}" presName="centerShape" presStyleLbl="vennNode1" presStyleIdx="0" presStyleCnt="5" custScaleX="88396" custScaleY="88396"/>
      <dgm:spPr/>
    </dgm:pt>
    <dgm:pt modelId="{51AA7377-A1B7-4668-A0BA-8711445EC5F5}" type="pres">
      <dgm:prSet presAssocID="{712AB8E7-FDE2-41F5-A291-62632E9050F3}" presName="node" presStyleLbl="vennNode1" presStyleIdx="1" presStyleCnt="5" custScaleX="123289" custScaleY="123289">
        <dgm:presLayoutVars>
          <dgm:bulletEnabled val="1"/>
        </dgm:presLayoutVars>
      </dgm:prSet>
      <dgm:spPr/>
    </dgm:pt>
    <dgm:pt modelId="{A3B0C3EE-9EB6-4033-A415-F894055B81B7}" type="pres">
      <dgm:prSet presAssocID="{80DDA4D0-8759-4A7A-A009-A0F99B7802C9}" presName="node" presStyleLbl="vennNode1" presStyleIdx="2" presStyleCnt="5" custScaleX="123289" custScaleY="123289">
        <dgm:presLayoutVars>
          <dgm:bulletEnabled val="1"/>
        </dgm:presLayoutVars>
      </dgm:prSet>
      <dgm:spPr/>
    </dgm:pt>
    <dgm:pt modelId="{B8F34925-2129-4BCB-9A69-F1520D2D5B58}" type="pres">
      <dgm:prSet presAssocID="{9360DC43-0E4C-4711-A44B-AA2F83907E01}" presName="node" presStyleLbl="vennNode1" presStyleIdx="3" presStyleCnt="5" custScaleX="123289" custScaleY="123289">
        <dgm:presLayoutVars>
          <dgm:bulletEnabled val="1"/>
        </dgm:presLayoutVars>
      </dgm:prSet>
      <dgm:spPr/>
    </dgm:pt>
    <dgm:pt modelId="{C4E6104A-E0F5-43AC-BC44-246C0818699E}" type="pres">
      <dgm:prSet presAssocID="{80C30C30-D3D5-4F91-9E79-F7A3BE55E88E}" presName="node" presStyleLbl="vennNode1" presStyleIdx="4" presStyleCnt="5" custScaleX="123289" custScaleY="123289">
        <dgm:presLayoutVars>
          <dgm:bulletEnabled val="1"/>
        </dgm:presLayoutVars>
      </dgm:prSet>
      <dgm:spPr/>
    </dgm:pt>
  </dgm:ptLst>
  <dgm:cxnLst>
    <dgm:cxn modelId="{94962E09-2A71-4486-AFCA-D0D6F1062A40}" type="presOf" srcId="{B74605AB-2F9F-42A9-B6AC-ECF1DE2100CE}" destId="{2E7B807B-4D95-42E6-B09F-9AA41BED44DD}" srcOrd="0" destOrd="0" presId="urn:microsoft.com/office/officeart/2005/8/layout/radial3"/>
    <dgm:cxn modelId="{9FF3053D-D73D-4AE6-9946-7EEA06137A03}" type="presOf" srcId="{712AB8E7-FDE2-41F5-A291-62632E9050F3}" destId="{51AA7377-A1B7-4668-A0BA-8711445EC5F5}" srcOrd="0" destOrd="0" presId="urn:microsoft.com/office/officeart/2005/8/layout/radial3"/>
    <dgm:cxn modelId="{712F725D-9D4F-4E40-A18F-A7F625AFC936}" srcId="{B74605AB-2F9F-42A9-B6AC-ECF1DE2100CE}" destId="{9360DC43-0E4C-4711-A44B-AA2F83907E01}" srcOrd="2" destOrd="0" parTransId="{D80E0A55-AFE7-485E-B569-6AACE4E0E68A}" sibTransId="{A4347FDC-F7F5-4D13-92D7-720E480AD9E8}"/>
    <dgm:cxn modelId="{54F3AD64-7AB1-42FA-82EA-5C89918C3114}" type="presOf" srcId="{9360DC43-0E4C-4711-A44B-AA2F83907E01}" destId="{B8F34925-2129-4BCB-9A69-F1520D2D5B58}" srcOrd="0" destOrd="0" presId="urn:microsoft.com/office/officeart/2005/8/layout/radial3"/>
    <dgm:cxn modelId="{A2944E4F-2CAF-4A42-9795-DB2EDE5D92D6}" srcId="{B74605AB-2F9F-42A9-B6AC-ECF1DE2100CE}" destId="{80DDA4D0-8759-4A7A-A009-A0F99B7802C9}" srcOrd="1" destOrd="0" parTransId="{842B9292-FC45-4680-969C-F22CF666D1E8}" sibTransId="{35700969-68A4-48ED-8B4D-9F1BB5636FC8}"/>
    <dgm:cxn modelId="{84398E56-B28F-4C99-8BB5-28557DC509C6}" type="presOf" srcId="{1CC31008-D62B-492B-AC99-E00FFA91167C}" destId="{2C0218CC-5CA6-470D-A2D3-5538D7D0F279}" srcOrd="0" destOrd="0" presId="urn:microsoft.com/office/officeart/2005/8/layout/radial3"/>
    <dgm:cxn modelId="{C7459756-9A04-4323-BF73-0C50F9FA9A9D}" srcId="{B74605AB-2F9F-42A9-B6AC-ECF1DE2100CE}" destId="{80C30C30-D3D5-4F91-9E79-F7A3BE55E88E}" srcOrd="3" destOrd="0" parTransId="{4BC612C4-D905-4582-BB79-ACE9B6163EF3}" sibTransId="{F9DD7C2F-07C2-4904-893F-43B39505DDC3}"/>
    <dgm:cxn modelId="{6F2F11C6-8219-4522-8186-73C9DCF2FF19}" type="presOf" srcId="{80DDA4D0-8759-4A7A-A009-A0F99B7802C9}" destId="{A3B0C3EE-9EB6-4033-A415-F894055B81B7}" srcOrd="0" destOrd="0" presId="urn:microsoft.com/office/officeart/2005/8/layout/radial3"/>
    <dgm:cxn modelId="{BDB72EDB-404A-4501-ABA4-E3C26B17D83B}" srcId="{B74605AB-2F9F-42A9-B6AC-ECF1DE2100CE}" destId="{712AB8E7-FDE2-41F5-A291-62632E9050F3}" srcOrd="0" destOrd="0" parTransId="{FECE3868-269E-497A-A8B5-CC9CDB65F4CD}" sibTransId="{DDCC8EEC-A55B-4BB4-BF4C-180386578B5B}"/>
    <dgm:cxn modelId="{1B3884E6-65D2-4918-BE04-3B22C7B24887}" type="presOf" srcId="{80C30C30-D3D5-4F91-9E79-F7A3BE55E88E}" destId="{C4E6104A-E0F5-43AC-BC44-246C0818699E}" srcOrd="0" destOrd="0" presId="urn:microsoft.com/office/officeart/2005/8/layout/radial3"/>
    <dgm:cxn modelId="{2B3BEFFB-025E-44ED-A169-ECA1912328D8}" srcId="{1CC31008-D62B-492B-AC99-E00FFA91167C}" destId="{B74605AB-2F9F-42A9-B6AC-ECF1DE2100CE}" srcOrd="0" destOrd="0" parTransId="{A28AE188-E6B3-495A-9676-50638BA34BDF}" sibTransId="{DD23342A-CF64-4CDF-A4CE-A499C4C29E32}"/>
    <dgm:cxn modelId="{3E3AB4C6-DCAB-49E8-BDB7-1EB7BE1C903E}" type="presParOf" srcId="{2C0218CC-5CA6-470D-A2D3-5538D7D0F279}" destId="{83C428AA-0CDB-480E-8B5D-FB1E6A536367}" srcOrd="0" destOrd="0" presId="urn:microsoft.com/office/officeart/2005/8/layout/radial3"/>
    <dgm:cxn modelId="{5C3A6B23-4557-49ED-8B1B-8228EF3E2FA4}" type="presParOf" srcId="{83C428AA-0CDB-480E-8B5D-FB1E6A536367}" destId="{2E7B807B-4D95-42E6-B09F-9AA41BED44DD}" srcOrd="0" destOrd="0" presId="urn:microsoft.com/office/officeart/2005/8/layout/radial3"/>
    <dgm:cxn modelId="{0C39441D-CB95-49DF-AED7-795F1C56D571}" type="presParOf" srcId="{83C428AA-0CDB-480E-8B5D-FB1E6A536367}" destId="{51AA7377-A1B7-4668-A0BA-8711445EC5F5}" srcOrd="1" destOrd="0" presId="urn:microsoft.com/office/officeart/2005/8/layout/radial3"/>
    <dgm:cxn modelId="{D7F9A880-1366-49E7-A70E-09189BF0A809}" type="presParOf" srcId="{83C428AA-0CDB-480E-8B5D-FB1E6A536367}" destId="{A3B0C3EE-9EB6-4033-A415-F894055B81B7}" srcOrd="2" destOrd="0" presId="urn:microsoft.com/office/officeart/2005/8/layout/radial3"/>
    <dgm:cxn modelId="{EDE08641-82E6-4EC5-A7D7-2EB23D12F63C}" type="presParOf" srcId="{83C428AA-0CDB-480E-8B5D-FB1E6A536367}" destId="{B8F34925-2129-4BCB-9A69-F1520D2D5B58}" srcOrd="3" destOrd="0" presId="urn:microsoft.com/office/officeart/2005/8/layout/radial3"/>
    <dgm:cxn modelId="{B05BC4C0-ECBB-40E3-9189-847D7E9CBE8E}" type="presParOf" srcId="{83C428AA-0CDB-480E-8B5D-FB1E6A536367}" destId="{C4E6104A-E0F5-43AC-BC44-246C0818699E}" srcOrd="4" destOrd="0" presId="urn:microsoft.com/office/officeart/2005/8/layout/radial3"/>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04CDFC-1A62-4AAC-8EAC-09A059467D33}">
      <dsp:nvSpPr>
        <dsp:cNvPr id="0" name=""/>
        <dsp:cNvSpPr/>
      </dsp:nvSpPr>
      <dsp:spPr>
        <a:xfrm>
          <a:off x="1943758" y="1302756"/>
          <a:ext cx="1466069" cy="1265778"/>
        </a:xfrm>
        <a:prstGeom prst="hexagon">
          <a:avLst>
            <a:gd name="adj" fmla="val 28570"/>
            <a:gd name="vf" fmla="val 115470"/>
          </a:avLst>
        </a:prstGeom>
        <a:solidFill>
          <a:srgbClr val="33CC33"/>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el-GR" sz="1050" b="1" kern="1200">
              <a:latin typeface="Manrope" pitchFamily="2" charset="0"/>
            </a:rPr>
            <a:t>Καταπολέμηση της Απάτης</a:t>
          </a:r>
          <a:endParaRPr lang="en-US" sz="1050" b="1" kern="1200">
            <a:latin typeface="Manrope" pitchFamily="2" charset="0"/>
          </a:endParaRPr>
        </a:p>
      </dsp:txBody>
      <dsp:txXfrm>
        <a:off x="2186475" y="1512313"/>
        <a:ext cx="980635" cy="846664"/>
      </dsp:txXfrm>
    </dsp:sp>
    <dsp:sp modelId="{AEE14749-4492-47DC-8C62-58A0FD6CF5B7}">
      <dsp:nvSpPr>
        <dsp:cNvPr id="0" name=""/>
        <dsp:cNvSpPr/>
      </dsp:nvSpPr>
      <dsp:spPr>
        <a:xfrm rot="9052783" flipH="1">
          <a:off x="3563616" y="492677"/>
          <a:ext cx="170225" cy="2380441"/>
        </a:xfrm>
        <a:prstGeom prst="hexagon">
          <a:avLst>
            <a:gd name="adj" fmla="val 28900"/>
            <a:gd name="vf" fmla="val 115470"/>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dsp:spPr>
      <dsp:style>
        <a:lnRef idx="0">
          <a:scrgbClr r="0" g="0" b="0"/>
        </a:lnRef>
        <a:fillRef idx="1">
          <a:scrgbClr r="0" g="0" b="0"/>
        </a:fillRef>
        <a:effectRef idx="2">
          <a:scrgbClr r="0" g="0" b="0"/>
        </a:effectRef>
        <a:fontRef idx="minor"/>
      </dsp:style>
    </dsp:sp>
    <dsp:sp modelId="{BCB14258-5F58-437F-88D1-A9A92DA3F574}">
      <dsp:nvSpPr>
        <dsp:cNvPr id="0" name=""/>
        <dsp:cNvSpPr/>
      </dsp:nvSpPr>
      <dsp:spPr>
        <a:xfrm>
          <a:off x="2202077" y="164799"/>
          <a:ext cx="921296" cy="793113"/>
        </a:xfrm>
        <a:prstGeom prst="hexagon">
          <a:avLst>
            <a:gd name="adj" fmla="val 28570"/>
            <a:gd name="vf" fmla="val 11547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l-GR" sz="1000" b="1" kern="1200">
              <a:latin typeface="Manrope" pitchFamily="2" charset="0"/>
            </a:rPr>
            <a:t>Πρόληψη</a:t>
          </a:r>
          <a:endParaRPr lang="en-US" sz="1000" b="1" kern="1200">
            <a:latin typeface="Manrope" pitchFamily="2" charset="0"/>
          </a:endParaRPr>
        </a:p>
      </dsp:txBody>
      <dsp:txXfrm>
        <a:off x="2354382" y="295914"/>
        <a:ext cx="616686" cy="530883"/>
      </dsp:txXfrm>
    </dsp:sp>
    <dsp:sp modelId="{AD2068F7-7DB2-411E-B56F-FC0821C39454}">
      <dsp:nvSpPr>
        <dsp:cNvPr id="0" name=""/>
        <dsp:cNvSpPr/>
      </dsp:nvSpPr>
      <dsp:spPr>
        <a:xfrm rot="16200000">
          <a:off x="2715383" y="1855833"/>
          <a:ext cx="168234" cy="2379351"/>
        </a:xfrm>
        <a:prstGeom prst="hexagon">
          <a:avLst>
            <a:gd name="adj" fmla="val 28900"/>
            <a:gd name="vf" fmla="val 115470"/>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dsp:spPr>
      <dsp:style>
        <a:lnRef idx="0">
          <a:scrgbClr r="0" g="0" b="0"/>
        </a:lnRef>
        <a:fillRef idx="1">
          <a:scrgbClr r="0" g="0" b="0"/>
        </a:fillRef>
        <a:effectRef idx="2">
          <a:scrgbClr r="0" g="0" b="0"/>
        </a:effectRef>
        <a:fontRef idx="minor"/>
      </dsp:style>
    </dsp:sp>
    <dsp:sp modelId="{7924EB24-D7AB-4DE0-B75F-7E8DFAF02F2C}">
      <dsp:nvSpPr>
        <dsp:cNvPr id="0" name=""/>
        <dsp:cNvSpPr/>
      </dsp:nvSpPr>
      <dsp:spPr>
        <a:xfrm>
          <a:off x="3985816" y="2637774"/>
          <a:ext cx="921296" cy="793113"/>
        </a:xfrm>
        <a:prstGeom prst="hexagon">
          <a:avLst>
            <a:gd name="adj" fmla="val 28570"/>
            <a:gd name="vf" fmla="val 115470"/>
          </a:avLst>
        </a:prstGeom>
        <a:solidFill>
          <a:srgbClr val="FABE00"/>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l-GR" sz="1000" b="1" kern="1200">
              <a:latin typeface="Manrope" pitchFamily="2" charset="0"/>
            </a:rPr>
            <a:t>Ανίχνευση</a:t>
          </a:r>
          <a:endParaRPr lang="en-US" sz="1000" b="1" kern="1200">
            <a:latin typeface="Manrope" pitchFamily="2" charset="0"/>
          </a:endParaRPr>
        </a:p>
      </dsp:txBody>
      <dsp:txXfrm>
        <a:off x="4138121" y="2768889"/>
        <a:ext cx="616686" cy="530883"/>
      </dsp:txXfrm>
    </dsp:sp>
    <dsp:sp modelId="{0C260414-D107-4E21-84FF-AFD3699DFCC7}">
      <dsp:nvSpPr>
        <dsp:cNvPr id="0" name=""/>
        <dsp:cNvSpPr/>
      </dsp:nvSpPr>
      <dsp:spPr>
        <a:xfrm>
          <a:off x="679856" y="2642545"/>
          <a:ext cx="913279" cy="793113"/>
        </a:xfrm>
        <a:prstGeom prst="hexagon">
          <a:avLst>
            <a:gd name="adj" fmla="val 28570"/>
            <a:gd name="vf" fmla="val 115470"/>
          </a:avLst>
        </a:prstGeom>
        <a:solidFill>
          <a:srgbClr val="0070C0"/>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l-GR" sz="900" b="1" kern="1200">
              <a:latin typeface="Manrope" pitchFamily="2" charset="0"/>
            </a:rPr>
            <a:t>Αντίδραση</a:t>
          </a:r>
          <a:endParaRPr lang="en-US" sz="900" b="1" kern="1200">
            <a:latin typeface="Manrope" pitchFamily="2" charset="0"/>
          </a:endParaRPr>
        </a:p>
      </dsp:txBody>
      <dsp:txXfrm>
        <a:off x="831493" y="2774230"/>
        <a:ext cx="610005" cy="52974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1B8F00-EE8E-4957-8EC2-6481015BBCD3}">
      <dsp:nvSpPr>
        <dsp:cNvPr id="0" name=""/>
        <dsp:cNvSpPr/>
      </dsp:nvSpPr>
      <dsp:spPr>
        <a:xfrm>
          <a:off x="2436241" y="0"/>
          <a:ext cx="1487544" cy="1487619"/>
        </a:xfrm>
        <a:prstGeom prst="circularArrow">
          <a:avLst>
            <a:gd name="adj1" fmla="val 10980"/>
            <a:gd name="adj2" fmla="val 1142322"/>
            <a:gd name="adj3" fmla="val 4500000"/>
            <a:gd name="adj4" fmla="val 10800000"/>
            <a:gd name="adj5" fmla="val 125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96C16A1-0E65-43E2-A4AE-E868092862DA}">
      <dsp:nvSpPr>
        <dsp:cNvPr id="0" name=""/>
        <dsp:cNvSpPr/>
      </dsp:nvSpPr>
      <dsp:spPr>
        <a:xfrm>
          <a:off x="2764668" y="538769"/>
          <a:ext cx="830134" cy="4148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Προσδιορισμός Περιβάλλοντος Έργου</a:t>
          </a:r>
          <a:endParaRPr lang="en-US" sz="1000" kern="1200">
            <a:latin typeface="Manrope" pitchFamily="2" charset="0"/>
          </a:endParaRPr>
        </a:p>
      </dsp:txBody>
      <dsp:txXfrm>
        <a:off x="2764668" y="538769"/>
        <a:ext cx="830134" cy="414881"/>
      </dsp:txXfrm>
    </dsp:sp>
    <dsp:sp modelId="{7B8D9D65-F389-47A4-B649-0AC6E3FE33E7}">
      <dsp:nvSpPr>
        <dsp:cNvPr id="0" name=""/>
        <dsp:cNvSpPr/>
      </dsp:nvSpPr>
      <dsp:spPr>
        <a:xfrm>
          <a:off x="2022988" y="854732"/>
          <a:ext cx="1487544" cy="1487619"/>
        </a:xfrm>
        <a:prstGeom prst="leftCircularArrow">
          <a:avLst>
            <a:gd name="adj1" fmla="val 10980"/>
            <a:gd name="adj2" fmla="val 1142322"/>
            <a:gd name="adj3" fmla="val 6300000"/>
            <a:gd name="adj4" fmla="val 18900000"/>
            <a:gd name="adj5" fmla="val 12500"/>
          </a:avLst>
        </a:prstGeom>
        <a:solidFill>
          <a:schemeClr val="accent5">
            <a:hueOff val="-3038037"/>
            <a:satOff val="-207"/>
            <a:lumOff val="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1DD801B-9095-4770-BEB4-5AC8C9D78007}">
      <dsp:nvSpPr>
        <dsp:cNvPr id="0" name=""/>
        <dsp:cNvSpPr/>
      </dsp:nvSpPr>
      <dsp:spPr>
        <a:xfrm>
          <a:off x="2349740" y="1395423"/>
          <a:ext cx="830134" cy="4148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Αναγνώριση κινδύνου</a:t>
          </a:r>
          <a:endParaRPr lang="en-US" sz="1000" kern="1200">
            <a:latin typeface="Manrope" pitchFamily="2" charset="0"/>
          </a:endParaRPr>
        </a:p>
      </dsp:txBody>
      <dsp:txXfrm>
        <a:off x="2349740" y="1395423"/>
        <a:ext cx="830134" cy="414881"/>
      </dsp:txXfrm>
    </dsp:sp>
    <dsp:sp modelId="{C10ADBF0-D690-4D7B-8F12-878B8D5F1761}">
      <dsp:nvSpPr>
        <dsp:cNvPr id="0" name=""/>
        <dsp:cNvSpPr/>
      </dsp:nvSpPr>
      <dsp:spPr>
        <a:xfrm>
          <a:off x="2436241" y="1713307"/>
          <a:ext cx="1487544" cy="1487619"/>
        </a:xfrm>
        <a:prstGeom prst="circularArrow">
          <a:avLst>
            <a:gd name="adj1" fmla="val 10980"/>
            <a:gd name="adj2" fmla="val 1142322"/>
            <a:gd name="adj3" fmla="val 4500000"/>
            <a:gd name="adj4" fmla="val 13500000"/>
            <a:gd name="adj5" fmla="val 125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D223C86-712E-4CB5-8479-C623CD980069}">
      <dsp:nvSpPr>
        <dsp:cNvPr id="0" name=""/>
        <dsp:cNvSpPr/>
      </dsp:nvSpPr>
      <dsp:spPr>
        <a:xfrm>
          <a:off x="2764668" y="2251596"/>
          <a:ext cx="830134" cy="4148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Ανάλυση κινδύνου</a:t>
          </a:r>
          <a:endParaRPr lang="en-US" sz="1000" kern="1200">
            <a:latin typeface="Manrope" pitchFamily="2" charset="0"/>
          </a:endParaRPr>
        </a:p>
      </dsp:txBody>
      <dsp:txXfrm>
        <a:off x="2764668" y="2251596"/>
        <a:ext cx="830134" cy="414881"/>
      </dsp:txXfrm>
    </dsp:sp>
    <dsp:sp modelId="{9B74BBAB-CA1C-4BFE-A0F6-6CEBD033378F}">
      <dsp:nvSpPr>
        <dsp:cNvPr id="0" name=""/>
        <dsp:cNvSpPr/>
      </dsp:nvSpPr>
      <dsp:spPr>
        <a:xfrm>
          <a:off x="2022988" y="2569480"/>
          <a:ext cx="1487544" cy="1487619"/>
        </a:xfrm>
        <a:prstGeom prst="leftCircularArrow">
          <a:avLst>
            <a:gd name="adj1" fmla="val 10980"/>
            <a:gd name="adj2" fmla="val 1142322"/>
            <a:gd name="adj3" fmla="val 6300000"/>
            <a:gd name="adj4" fmla="val 18900000"/>
            <a:gd name="adj5" fmla="val 12500"/>
          </a:avLst>
        </a:prstGeom>
        <a:solidFill>
          <a:schemeClr val="accent5">
            <a:hueOff val="-9114112"/>
            <a:satOff val="-620"/>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7ECF9DD-6438-48E5-B81E-E1654A2CC4CD}">
      <dsp:nvSpPr>
        <dsp:cNvPr id="0" name=""/>
        <dsp:cNvSpPr/>
      </dsp:nvSpPr>
      <dsp:spPr>
        <a:xfrm>
          <a:off x="2349740" y="3108250"/>
          <a:ext cx="830134" cy="4148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Αποτίμηση κινδύνου</a:t>
          </a:r>
          <a:endParaRPr lang="en-US" sz="1000" kern="1200">
            <a:latin typeface="Manrope" pitchFamily="2" charset="0"/>
          </a:endParaRPr>
        </a:p>
      </dsp:txBody>
      <dsp:txXfrm>
        <a:off x="2349740" y="3108250"/>
        <a:ext cx="830134" cy="414881"/>
      </dsp:txXfrm>
    </dsp:sp>
    <dsp:sp modelId="{47B31797-F909-4193-A7CD-77D5A5CFEB77}">
      <dsp:nvSpPr>
        <dsp:cNvPr id="0" name=""/>
        <dsp:cNvSpPr/>
      </dsp:nvSpPr>
      <dsp:spPr>
        <a:xfrm>
          <a:off x="2541996" y="3523132"/>
          <a:ext cx="1277987" cy="1278737"/>
        </a:xfrm>
        <a:prstGeom prst="blockArc">
          <a:avLst>
            <a:gd name="adj1" fmla="val 13500000"/>
            <a:gd name="adj2" fmla="val 10800000"/>
            <a:gd name="adj3" fmla="val 1274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3771A19-617A-4583-BE27-26096A050052}">
      <dsp:nvSpPr>
        <dsp:cNvPr id="0" name=""/>
        <dsp:cNvSpPr/>
      </dsp:nvSpPr>
      <dsp:spPr>
        <a:xfrm>
          <a:off x="2764668" y="3964904"/>
          <a:ext cx="830134" cy="4148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Αντιμετώπιση κινδύνου</a:t>
          </a:r>
          <a:endParaRPr lang="en-US" sz="1000" kern="1200">
            <a:latin typeface="Manrope" pitchFamily="2" charset="0"/>
          </a:endParaRPr>
        </a:p>
      </dsp:txBody>
      <dsp:txXfrm>
        <a:off x="2764668" y="3964904"/>
        <a:ext cx="830134" cy="41488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7B807B-4D95-42E6-B09F-9AA41BED44DD}">
      <dsp:nvSpPr>
        <dsp:cNvPr id="0" name=""/>
        <dsp:cNvSpPr/>
      </dsp:nvSpPr>
      <dsp:spPr>
        <a:xfrm>
          <a:off x="1975890" y="824334"/>
          <a:ext cx="1586054" cy="1586054"/>
        </a:xfrm>
        <a:prstGeom prst="ellipse">
          <a:avLst/>
        </a:prstGeom>
        <a:solidFill>
          <a:schemeClr val="accent2">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Σύστημα Διαχείρισης και Ελέγχου</a:t>
          </a:r>
          <a:endParaRPr lang="en-US" sz="1000" kern="1200">
            <a:latin typeface="Manrope" pitchFamily="2" charset="0"/>
          </a:endParaRPr>
        </a:p>
      </dsp:txBody>
      <dsp:txXfrm>
        <a:off x="2208162" y="1056606"/>
        <a:ext cx="1121510" cy="1121510"/>
      </dsp:txXfrm>
    </dsp:sp>
    <dsp:sp modelId="{51AA7377-A1B7-4668-A0BA-8711445EC5F5}">
      <dsp:nvSpPr>
        <dsp:cNvPr id="0" name=""/>
        <dsp:cNvSpPr/>
      </dsp:nvSpPr>
      <dsp:spPr>
        <a:xfrm>
          <a:off x="2215885" y="-104146"/>
          <a:ext cx="1106063" cy="1106063"/>
        </a:xfrm>
        <a:prstGeom prst="ellipse">
          <a:avLst/>
        </a:prstGeom>
        <a:solidFill>
          <a:schemeClr val="accent2">
            <a:alpha val="50000"/>
            <a:hueOff val="1610903"/>
            <a:satOff val="-4623"/>
            <a:lumOff val="-740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Σχεδιασμός</a:t>
          </a:r>
          <a:endParaRPr lang="en-US" sz="1000" kern="1200">
            <a:latin typeface="Manrope" pitchFamily="2" charset="0"/>
          </a:endParaRPr>
        </a:p>
      </dsp:txBody>
      <dsp:txXfrm>
        <a:off x="2377864" y="57833"/>
        <a:ext cx="782105" cy="782105"/>
      </dsp:txXfrm>
    </dsp:sp>
    <dsp:sp modelId="{A3B0C3EE-9EB6-4033-A415-F894055B81B7}">
      <dsp:nvSpPr>
        <dsp:cNvPr id="0" name=""/>
        <dsp:cNvSpPr/>
      </dsp:nvSpPr>
      <dsp:spPr>
        <a:xfrm>
          <a:off x="3384362" y="1064330"/>
          <a:ext cx="1106063" cy="1106063"/>
        </a:xfrm>
        <a:prstGeom prst="ellipse">
          <a:avLst/>
        </a:prstGeom>
        <a:solidFill>
          <a:schemeClr val="accent2">
            <a:alpha val="50000"/>
            <a:hueOff val="3221807"/>
            <a:satOff val="-9246"/>
            <a:lumOff val="-1480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Εφαρμογή και Λειτουργία</a:t>
          </a:r>
          <a:endParaRPr lang="en-US" sz="1000" kern="1200">
            <a:latin typeface="Manrope" pitchFamily="2" charset="0"/>
          </a:endParaRPr>
        </a:p>
      </dsp:txBody>
      <dsp:txXfrm>
        <a:off x="3546341" y="1226309"/>
        <a:ext cx="782105" cy="782105"/>
      </dsp:txXfrm>
    </dsp:sp>
    <dsp:sp modelId="{B8F34925-2129-4BCB-9A69-F1520D2D5B58}">
      <dsp:nvSpPr>
        <dsp:cNvPr id="0" name=""/>
        <dsp:cNvSpPr/>
      </dsp:nvSpPr>
      <dsp:spPr>
        <a:xfrm>
          <a:off x="2215885" y="2232806"/>
          <a:ext cx="1106063" cy="1106063"/>
        </a:xfrm>
        <a:prstGeom prst="ellipse">
          <a:avLst/>
        </a:prstGeom>
        <a:solidFill>
          <a:schemeClr val="accent2">
            <a:alpha val="50000"/>
            <a:hueOff val="4832710"/>
            <a:satOff val="-13870"/>
            <a:lumOff val="-222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Παρακολούθηση και Ανίχνευση</a:t>
          </a:r>
          <a:endParaRPr lang="en-US" sz="1000" kern="1200">
            <a:latin typeface="Manrope" pitchFamily="2" charset="0"/>
          </a:endParaRPr>
        </a:p>
      </dsp:txBody>
      <dsp:txXfrm>
        <a:off x="2377864" y="2394785"/>
        <a:ext cx="782105" cy="782105"/>
      </dsp:txXfrm>
    </dsp:sp>
    <dsp:sp modelId="{C4E6104A-E0F5-43AC-BC44-246C0818699E}">
      <dsp:nvSpPr>
        <dsp:cNvPr id="0" name=""/>
        <dsp:cNvSpPr/>
      </dsp:nvSpPr>
      <dsp:spPr>
        <a:xfrm>
          <a:off x="1047409" y="1064330"/>
          <a:ext cx="1106063" cy="1106063"/>
        </a:xfrm>
        <a:prstGeom prst="ellipse">
          <a:avLst/>
        </a:prstGeom>
        <a:solidFill>
          <a:schemeClr val="accent2">
            <a:alpha val="50000"/>
            <a:hueOff val="6443614"/>
            <a:satOff val="-18493"/>
            <a:lumOff val="-2960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l-GR" sz="1000" kern="1200">
              <a:latin typeface="Manrope" pitchFamily="2" charset="0"/>
            </a:rPr>
            <a:t>Διορθωτικές Δράσεις και Απόκριση</a:t>
          </a:r>
          <a:endParaRPr lang="en-US" sz="1000" kern="1200">
            <a:latin typeface="Manrope" pitchFamily="2" charset="0"/>
          </a:endParaRPr>
        </a:p>
      </dsp:txBody>
      <dsp:txXfrm>
        <a:off x="1209388" y="1226309"/>
        <a:ext cx="782105" cy="782105"/>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BA467951B4F14BF2FF63F3EAC24DC"/>
        <w:category>
          <w:name w:val="General"/>
          <w:gallery w:val="placeholder"/>
        </w:category>
        <w:types>
          <w:type w:val="bbPlcHdr"/>
        </w:types>
        <w:behaviors>
          <w:behavior w:val="content"/>
        </w:behaviors>
        <w:guid w:val="{6F354BFE-EB14-44D4-852E-C38251E3FFDF}"/>
      </w:docPartPr>
      <w:docPartBody>
        <w:p w:rsidR="008A23EE" w:rsidRDefault="0029481E" w:rsidP="0029481E">
          <w:pPr>
            <w:pStyle w:val="38FBA467951B4F14BF2FF63F3EAC24DC"/>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rope">
    <w:altName w:val="Calibri"/>
    <w:charset w:val="00"/>
    <w:family w:val="auto"/>
    <w:pitch w:val="variable"/>
    <w:sig w:usb0="A00002BF" w:usb1="5000206B"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81E"/>
    <w:rsid w:val="0002081A"/>
    <w:rsid w:val="0008717C"/>
    <w:rsid w:val="000940B0"/>
    <w:rsid w:val="00095949"/>
    <w:rsid w:val="001204C7"/>
    <w:rsid w:val="00204859"/>
    <w:rsid w:val="0029481E"/>
    <w:rsid w:val="00345A41"/>
    <w:rsid w:val="0043487B"/>
    <w:rsid w:val="0070144D"/>
    <w:rsid w:val="008A23EE"/>
    <w:rsid w:val="008E2DA5"/>
    <w:rsid w:val="00994E97"/>
    <w:rsid w:val="009B3B10"/>
    <w:rsid w:val="00A75391"/>
    <w:rsid w:val="00B15895"/>
    <w:rsid w:val="00BB5227"/>
    <w:rsid w:val="00BF213A"/>
    <w:rsid w:val="00C800C0"/>
    <w:rsid w:val="00D4440D"/>
    <w:rsid w:val="00DB3F02"/>
    <w:rsid w:val="00E66266"/>
    <w:rsid w:val="00EC5FA8"/>
    <w:rsid w:val="00ED32A3"/>
    <w:rsid w:val="00F0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481E"/>
    <w:rPr>
      <w:color w:val="808080"/>
    </w:rPr>
  </w:style>
  <w:style w:type="paragraph" w:customStyle="1" w:styleId="38FBA467951B4F14BF2FF63F3EAC24DC">
    <w:name w:val="38FBA467951B4F14BF2FF63F3EAC24DC"/>
    <w:rsid w:val="002948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Ιούνιος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60DEC8-9C45-4721-A0AA-E563B6DCA1D9}">
  <ds:schemaRefs>
    <ds:schemaRef ds:uri="http://schemas.openxmlformats.org/officeDocument/2006/bibliography"/>
  </ds:schemaRefs>
</ds:datastoreItem>
</file>

<file path=customXml/itemProps3.xml><?xml version="1.0" encoding="utf-8"?>
<ds:datastoreItem xmlns:ds="http://schemas.openxmlformats.org/officeDocument/2006/customXml" ds:itemID="{CA9ACC16-4D54-4DF6-ADED-186C6DF67978}"/>
</file>

<file path=customXml/itemProps4.xml><?xml version="1.0" encoding="utf-8"?>
<ds:datastoreItem xmlns:ds="http://schemas.openxmlformats.org/officeDocument/2006/customXml" ds:itemID="{4BB535B1-FC5E-47E3-930A-8E36FBC82400}">
  <ds:schemaRefs>
    <ds:schemaRef ds:uri="http://schemas.microsoft.com/office/2006/metadata/properties"/>
    <ds:schemaRef ds:uri="http://schemas.microsoft.com/office/infopath/2007/PartnerControls"/>
    <ds:schemaRef ds:uri="07f27d87-f314-4446-8b72-b978563154ce"/>
  </ds:schemaRefs>
</ds:datastoreItem>
</file>

<file path=customXml/itemProps5.xml><?xml version="1.0" encoding="utf-8"?>
<ds:datastoreItem xmlns:ds="http://schemas.openxmlformats.org/officeDocument/2006/customXml" ds:itemID="{B3A41F77-5D7E-4C58-AC0A-01D59BBB80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40</Pages>
  <Words>12888</Words>
  <Characters>73467</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Στρατηγική κατά της Απάτης για τα Έργα και τις Δράσεις                                                                                                       του Ταμείου Ανάκαμψης και Ανθεκτικότητα</vt:lpstr>
    </vt:vector>
  </TitlesOfParts>
  <Company/>
  <LinksUpToDate>false</LinksUpToDate>
  <CharactersWithSpaces>86183</CharactersWithSpaces>
  <SharedDoc>false</SharedDoc>
  <HLinks>
    <vt:vector size="330" baseType="variant">
      <vt:variant>
        <vt:i4>1966093</vt:i4>
      </vt:variant>
      <vt:variant>
        <vt:i4>270</vt:i4>
      </vt:variant>
      <vt:variant>
        <vt:i4>0</vt:i4>
      </vt:variant>
      <vt:variant>
        <vt:i4>5</vt:i4>
      </vt:variant>
      <vt:variant>
        <vt:lpwstr>https://greece20.gov.gr/kataggelies-gia-erga/</vt:lpwstr>
      </vt:variant>
      <vt:variant>
        <vt:lpwstr/>
      </vt:variant>
      <vt:variant>
        <vt:i4>7798836</vt:i4>
      </vt:variant>
      <vt:variant>
        <vt:i4>267</vt:i4>
      </vt:variant>
      <vt:variant>
        <vt:i4>0</vt:i4>
      </vt:variant>
      <vt:variant>
        <vt:i4>5</vt:i4>
      </vt:variant>
      <vt:variant>
        <vt:lpwstr>https://greece20.gov.gr/stratigiki-kata-tis-apatis/</vt:lpwstr>
      </vt:variant>
      <vt:variant>
        <vt:lpwstr/>
      </vt:variant>
      <vt:variant>
        <vt:i4>7929915</vt:i4>
      </vt:variant>
      <vt:variant>
        <vt:i4>264</vt:i4>
      </vt:variant>
      <vt:variant>
        <vt:i4>0</vt:i4>
      </vt:variant>
      <vt:variant>
        <vt:i4>5</vt:i4>
      </vt:variant>
      <vt:variant>
        <vt:lpwstr>https://www.yme.gr/</vt:lpwstr>
      </vt:variant>
      <vt:variant>
        <vt:lpwstr/>
      </vt:variant>
      <vt:variant>
        <vt:i4>655378</vt:i4>
      </vt:variant>
      <vt:variant>
        <vt:i4>261</vt:i4>
      </vt:variant>
      <vt:variant>
        <vt:i4>0</vt:i4>
      </vt:variant>
      <vt:variant>
        <vt:i4>5</vt:i4>
      </vt:variant>
      <vt:variant>
        <vt:lpwstr>https://www.sorefsis.gr/</vt:lpwstr>
      </vt:variant>
      <vt:variant>
        <vt:lpwstr/>
      </vt:variant>
      <vt:variant>
        <vt:i4>7471218</vt:i4>
      </vt:variant>
      <vt:variant>
        <vt:i4>258</vt:i4>
      </vt:variant>
      <vt:variant>
        <vt:i4>0</vt:i4>
      </vt:variant>
      <vt:variant>
        <vt:i4>5</vt:i4>
      </vt:variant>
      <vt:variant>
        <vt:lpwstr>https://ec.europa.eu/social/main.jsp?catId=325&amp;%20intPageId=3587&amp;langId=en</vt:lpwstr>
      </vt:variant>
      <vt:variant>
        <vt:lpwstr/>
      </vt:variant>
      <vt:variant>
        <vt:i4>8126551</vt:i4>
      </vt:variant>
      <vt:variant>
        <vt:i4>255</vt:i4>
      </vt:variant>
      <vt:variant>
        <vt:i4>0</vt:i4>
      </vt:variant>
      <vt:variant>
        <vt:i4>5</vt:i4>
      </vt:variant>
      <vt:variant>
        <vt:lpwstr>https://taxation-customs.ec.europa.eu/taxation-1/central-electronic-system-payment-information-cesop_en</vt:lpwstr>
      </vt:variant>
      <vt:variant>
        <vt:lpwstr/>
      </vt:variant>
      <vt:variant>
        <vt:i4>6422602</vt:i4>
      </vt:variant>
      <vt:variant>
        <vt:i4>252</vt:i4>
      </vt:variant>
      <vt:variant>
        <vt:i4>0</vt:i4>
      </vt:variant>
      <vt:variant>
        <vt:i4>5</vt:i4>
      </vt:variant>
      <vt:variant>
        <vt:lpwstr>https://commission.europa.eu/strategy-and-policy/eu-budget/how-it-works/annual-lifecycle/implementation/anti-fraud-measures/edes_en</vt:lpwstr>
      </vt:variant>
      <vt:variant>
        <vt:lpwstr/>
      </vt:variant>
      <vt:variant>
        <vt:i4>983149</vt:i4>
      </vt:variant>
      <vt:variant>
        <vt:i4>249</vt:i4>
      </vt:variant>
      <vt:variant>
        <vt:i4>0</vt:i4>
      </vt:variant>
      <vt:variant>
        <vt:i4>5</vt:i4>
      </vt:variant>
      <vt:variant>
        <vt:lpwstr>https://anti-fraud.ec.europa.eu/policy/union-anti-fraud-programme-uafp/union-anti-fraud-programme-ims-component_en</vt:lpwstr>
      </vt:variant>
      <vt:variant>
        <vt:lpwstr/>
      </vt:variant>
      <vt:variant>
        <vt:i4>6356999</vt:i4>
      </vt:variant>
      <vt:variant>
        <vt:i4>246</vt:i4>
      </vt:variant>
      <vt:variant>
        <vt:i4>0</vt:i4>
      </vt:variant>
      <vt:variant>
        <vt:i4>5</vt:i4>
      </vt:variant>
      <vt:variant>
        <vt:lpwstr>https://anti-fraud.ec.europa.eu/policy/union-anti-fraud-programme-uafp/union-anti-fraud-programme-afis-component_en</vt:lpwstr>
      </vt:variant>
      <vt:variant>
        <vt:lpwstr/>
      </vt:variant>
      <vt:variant>
        <vt:i4>8126535</vt:i4>
      </vt:variant>
      <vt:variant>
        <vt:i4>243</vt:i4>
      </vt:variant>
      <vt:variant>
        <vt:i4>0</vt:i4>
      </vt:variant>
      <vt:variant>
        <vt:i4>5</vt:i4>
      </vt:variant>
      <vt:variant>
        <vt:lpwstr>https://anti-fraud.ec.europa.eu/policy/union-anti-fraud-programme-uafp/union-anti-fraud-programme-hercule-component _en</vt:lpwstr>
      </vt:variant>
      <vt:variant>
        <vt:lpwstr/>
      </vt:variant>
      <vt:variant>
        <vt:i4>917578</vt:i4>
      </vt:variant>
      <vt:variant>
        <vt:i4>240</vt:i4>
      </vt:variant>
      <vt:variant>
        <vt:i4>0</vt:i4>
      </vt:variant>
      <vt:variant>
        <vt:i4>5</vt:i4>
      </vt:variant>
      <vt:variant>
        <vt:lpwstr>https://www.eppo.europa.eu/en</vt:lpwstr>
      </vt:variant>
      <vt:variant>
        <vt:lpwstr/>
      </vt:variant>
      <vt:variant>
        <vt:i4>3604510</vt:i4>
      </vt:variant>
      <vt:variant>
        <vt:i4>237</vt:i4>
      </vt:variant>
      <vt:variant>
        <vt:i4>0</vt:i4>
      </vt:variant>
      <vt:variant>
        <vt:i4>5</vt:i4>
      </vt:variant>
      <vt:variant>
        <vt:lpwstr>https://anti-fraud.ec.europa.eu/index_el</vt:lpwstr>
      </vt:variant>
      <vt:variant>
        <vt:lpwstr/>
      </vt:variant>
      <vt:variant>
        <vt:i4>2031674</vt:i4>
      </vt:variant>
      <vt:variant>
        <vt:i4>230</vt:i4>
      </vt:variant>
      <vt:variant>
        <vt:i4>0</vt:i4>
      </vt:variant>
      <vt:variant>
        <vt:i4>5</vt:i4>
      </vt:variant>
      <vt:variant>
        <vt:lpwstr/>
      </vt:variant>
      <vt:variant>
        <vt:lpwstr>_Toc170492298</vt:lpwstr>
      </vt:variant>
      <vt:variant>
        <vt:i4>2031674</vt:i4>
      </vt:variant>
      <vt:variant>
        <vt:i4>224</vt:i4>
      </vt:variant>
      <vt:variant>
        <vt:i4>0</vt:i4>
      </vt:variant>
      <vt:variant>
        <vt:i4>5</vt:i4>
      </vt:variant>
      <vt:variant>
        <vt:lpwstr/>
      </vt:variant>
      <vt:variant>
        <vt:lpwstr>_Toc170492297</vt:lpwstr>
      </vt:variant>
      <vt:variant>
        <vt:i4>2031674</vt:i4>
      </vt:variant>
      <vt:variant>
        <vt:i4>218</vt:i4>
      </vt:variant>
      <vt:variant>
        <vt:i4>0</vt:i4>
      </vt:variant>
      <vt:variant>
        <vt:i4>5</vt:i4>
      </vt:variant>
      <vt:variant>
        <vt:lpwstr/>
      </vt:variant>
      <vt:variant>
        <vt:lpwstr>_Toc170492296</vt:lpwstr>
      </vt:variant>
      <vt:variant>
        <vt:i4>2031674</vt:i4>
      </vt:variant>
      <vt:variant>
        <vt:i4>212</vt:i4>
      </vt:variant>
      <vt:variant>
        <vt:i4>0</vt:i4>
      </vt:variant>
      <vt:variant>
        <vt:i4>5</vt:i4>
      </vt:variant>
      <vt:variant>
        <vt:lpwstr/>
      </vt:variant>
      <vt:variant>
        <vt:lpwstr>_Toc170492295</vt:lpwstr>
      </vt:variant>
      <vt:variant>
        <vt:i4>2031674</vt:i4>
      </vt:variant>
      <vt:variant>
        <vt:i4>206</vt:i4>
      </vt:variant>
      <vt:variant>
        <vt:i4>0</vt:i4>
      </vt:variant>
      <vt:variant>
        <vt:i4>5</vt:i4>
      </vt:variant>
      <vt:variant>
        <vt:lpwstr/>
      </vt:variant>
      <vt:variant>
        <vt:lpwstr>_Toc170492294</vt:lpwstr>
      </vt:variant>
      <vt:variant>
        <vt:i4>2031674</vt:i4>
      </vt:variant>
      <vt:variant>
        <vt:i4>200</vt:i4>
      </vt:variant>
      <vt:variant>
        <vt:i4>0</vt:i4>
      </vt:variant>
      <vt:variant>
        <vt:i4>5</vt:i4>
      </vt:variant>
      <vt:variant>
        <vt:lpwstr/>
      </vt:variant>
      <vt:variant>
        <vt:lpwstr>_Toc170492293</vt:lpwstr>
      </vt:variant>
      <vt:variant>
        <vt:i4>2031674</vt:i4>
      </vt:variant>
      <vt:variant>
        <vt:i4>194</vt:i4>
      </vt:variant>
      <vt:variant>
        <vt:i4>0</vt:i4>
      </vt:variant>
      <vt:variant>
        <vt:i4>5</vt:i4>
      </vt:variant>
      <vt:variant>
        <vt:lpwstr/>
      </vt:variant>
      <vt:variant>
        <vt:lpwstr>_Toc170492292</vt:lpwstr>
      </vt:variant>
      <vt:variant>
        <vt:i4>2031674</vt:i4>
      </vt:variant>
      <vt:variant>
        <vt:i4>188</vt:i4>
      </vt:variant>
      <vt:variant>
        <vt:i4>0</vt:i4>
      </vt:variant>
      <vt:variant>
        <vt:i4>5</vt:i4>
      </vt:variant>
      <vt:variant>
        <vt:lpwstr/>
      </vt:variant>
      <vt:variant>
        <vt:lpwstr>_Toc170492291</vt:lpwstr>
      </vt:variant>
      <vt:variant>
        <vt:i4>2031674</vt:i4>
      </vt:variant>
      <vt:variant>
        <vt:i4>182</vt:i4>
      </vt:variant>
      <vt:variant>
        <vt:i4>0</vt:i4>
      </vt:variant>
      <vt:variant>
        <vt:i4>5</vt:i4>
      </vt:variant>
      <vt:variant>
        <vt:lpwstr/>
      </vt:variant>
      <vt:variant>
        <vt:lpwstr>_Toc170492290</vt:lpwstr>
      </vt:variant>
      <vt:variant>
        <vt:i4>1966138</vt:i4>
      </vt:variant>
      <vt:variant>
        <vt:i4>176</vt:i4>
      </vt:variant>
      <vt:variant>
        <vt:i4>0</vt:i4>
      </vt:variant>
      <vt:variant>
        <vt:i4>5</vt:i4>
      </vt:variant>
      <vt:variant>
        <vt:lpwstr/>
      </vt:variant>
      <vt:variant>
        <vt:lpwstr>_Toc170492289</vt:lpwstr>
      </vt:variant>
      <vt:variant>
        <vt:i4>1966138</vt:i4>
      </vt:variant>
      <vt:variant>
        <vt:i4>170</vt:i4>
      </vt:variant>
      <vt:variant>
        <vt:i4>0</vt:i4>
      </vt:variant>
      <vt:variant>
        <vt:i4>5</vt:i4>
      </vt:variant>
      <vt:variant>
        <vt:lpwstr/>
      </vt:variant>
      <vt:variant>
        <vt:lpwstr>_Toc170492288</vt:lpwstr>
      </vt:variant>
      <vt:variant>
        <vt:i4>1966138</vt:i4>
      </vt:variant>
      <vt:variant>
        <vt:i4>164</vt:i4>
      </vt:variant>
      <vt:variant>
        <vt:i4>0</vt:i4>
      </vt:variant>
      <vt:variant>
        <vt:i4>5</vt:i4>
      </vt:variant>
      <vt:variant>
        <vt:lpwstr/>
      </vt:variant>
      <vt:variant>
        <vt:lpwstr>_Toc170492287</vt:lpwstr>
      </vt:variant>
      <vt:variant>
        <vt:i4>1966138</vt:i4>
      </vt:variant>
      <vt:variant>
        <vt:i4>158</vt:i4>
      </vt:variant>
      <vt:variant>
        <vt:i4>0</vt:i4>
      </vt:variant>
      <vt:variant>
        <vt:i4>5</vt:i4>
      </vt:variant>
      <vt:variant>
        <vt:lpwstr/>
      </vt:variant>
      <vt:variant>
        <vt:lpwstr>_Toc170492286</vt:lpwstr>
      </vt:variant>
      <vt:variant>
        <vt:i4>1966138</vt:i4>
      </vt:variant>
      <vt:variant>
        <vt:i4>152</vt:i4>
      </vt:variant>
      <vt:variant>
        <vt:i4>0</vt:i4>
      </vt:variant>
      <vt:variant>
        <vt:i4>5</vt:i4>
      </vt:variant>
      <vt:variant>
        <vt:lpwstr/>
      </vt:variant>
      <vt:variant>
        <vt:lpwstr>_Toc170492285</vt:lpwstr>
      </vt:variant>
      <vt:variant>
        <vt:i4>1966138</vt:i4>
      </vt:variant>
      <vt:variant>
        <vt:i4>146</vt:i4>
      </vt:variant>
      <vt:variant>
        <vt:i4>0</vt:i4>
      </vt:variant>
      <vt:variant>
        <vt:i4>5</vt:i4>
      </vt:variant>
      <vt:variant>
        <vt:lpwstr/>
      </vt:variant>
      <vt:variant>
        <vt:lpwstr>_Toc170492284</vt:lpwstr>
      </vt:variant>
      <vt:variant>
        <vt:i4>1966138</vt:i4>
      </vt:variant>
      <vt:variant>
        <vt:i4>140</vt:i4>
      </vt:variant>
      <vt:variant>
        <vt:i4>0</vt:i4>
      </vt:variant>
      <vt:variant>
        <vt:i4>5</vt:i4>
      </vt:variant>
      <vt:variant>
        <vt:lpwstr/>
      </vt:variant>
      <vt:variant>
        <vt:lpwstr>_Toc170492283</vt:lpwstr>
      </vt:variant>
      <vt:variant>
        <vt:i4>1966138</vt:i4>
      </vt:variant>
      <vt:variant>
        <vt:i4>134</vt:i4>
      </vt:variant>
      <vt:variant>
        <vt:i4>0</vt:i4>
      </vt:variant>
      <vt:variant>
        <vt:i4>5</vt:i4>
      </vt:variant>
      <vt:variant>
        <vt:lpwstr/>
      </vt:variant>
      <vt:variant>
        <vt:lpwstr>_Toc170492282</vt:lpwstr>
      </vt:variant>
      <vt:variant>
        <vt:i4>1966138</vt:i4>
      </vt:variant>
      <vt:variant>
        <vt:i4>128</vt:i4>
      </vt:variant>
      <vt:variant>
        <vt:i4>0</vt:i4>
      </vt:variant>
      <vt:variant>
        <vt:i4>5</vt:i4>
      </vt:variant>
      <vt:variant>
        <vt:lpwstr/>
      </vt:variant>
      <vt:variant>
        <vt:lpwstr>_Toc170492281</vt:lpwstr>
      </vt:variant>
      <vt:variant>
        <vt:i4>1966138</vt:i4>
      </vt:variant>
      <vt:variant>
        <vt:i4>122</vt:i4>
      </vt:variant>
      <vt:variant>
        <vt:i4>0</vt:i4>
      </vt:variant>
      <vt:variant>
        <vt:i4>5</vt:i4>
      </vt:variant>
      <vt:variant>
        <vt:lpwstr/>
      </vt:variant>
      <vt:variant>
        <vt:lpwstr>_Toc170492280</vt:lpwstr>
      </vt:variant>
      <vt:variant>
        <vt:i4>1114170</vt:i4>
      </vt:variant>
      <vt:variant>
        <vt:i4>116</vt:i4>
      </vt:variant>
      <vt:variant>
        <vt:i4>0</vt:i4>
      </vt:variant>
      <vt:variant>
        <vt:i4>5</vt:i4>
      </vt:variant>
      <vt:variant>
        <vt:lpwstr/>
      </vt:variant>
      <vt:variant>
        <vt:lpwstr>_Toc170492279</vt:lpwstr>
      </vt:variant>
      <vt:variant>
        <vt:i4>1114170</vt:i4>
      </vt:variant>
      <vt:variant>
        <vt:i4>110</vt:i4>
      </vt:variant>
      <vt:variant>
        <vt:i4>0</vt:i4>
      </vt:variant>
      <vt:variant>
        <vt:i4>5</vt:i4>
      </vt:variant>
      <vt:variant>
        <vt:lpwstr/>
      </vt:variant>
      <vt:variant>
        <vt:lpwstr>_Toc170492278</vt:lpwstr>
      </vt:variant>
      <vt:variant>
        <vt:i4>1114170</vt:i4>
      </vt:variant>
      <vt:variant>
        <vt:i4>104</vt:i4>
      </vt:variant>
      <vt:variant>
        <vt:i4>0</vt:i4>
      </vt:variant>
      <vt:variant>
        <vt:i4>5</vt:i4>
      </vt:variant>
      <vt:variant>
        <vt:lpwstr/>
      </vt:variant>
      <vt:variant>
        <vt:lpwstr>_Toc170492277</vt:lpwstr>
      </vt:variant>
      <vt:variant>
        <vt:i4>1114170</vt:i4>
      </vt:variant>
      <vt:variant>
        <vt:i4>98</vt:i4>
      </vt:variant>
      <vt:variant>
        <vt:i4>0</vt:i4>
      </vt:variant>
      <vt:variant>
        <vt:i4>5</vt:i4>
      </vt:variant>
      <vt:variant>
        <vt:lpwstr/>
      </vt:variant>
      <vt:variant>
        <vt:lpwstr>_Toc170492276</vt:lpwstr>
      </vt:variant>
      <vt:variant>
        <vt:i4>1114170</vt:i4>
      </vt:variant>
      <vt:variant>
        <vt:i4>92</vt:i4>
      </vt:variant>
      <vt:variant>
        <vt:i4>0</vt:i4>
      </vt:variant>
      <vt:variant>
        <vt:i4>5</vt:i4>
      </vt:variant>
      <vt:variant>
        <vt:lpwstr/>
      </vt:variant>
      <vt:variant>
        <vt:lpwstr>_Toc170492275</vt:lpwstr>
      </vt:variant>
      <vt:variant>
        <vt:i4>1114170</vt:i4>
      </vt:variant>
      <vt:variant>
        <vt:i4>86</vt:i4>
      </vt:variant>
      <vt:variant>
        <vt:i4>0</vt:i4>
      </vt:variant>
      <vt:variant>
        <vt:i4>5</vt:i4>
      </vt:variant>
      <vt:variant>
        <vt:lpwstr/>
      </vt:variant>
      <vt:variant>
        <vt:lpwstr>_Toc170492274</vt:lpwstr>
      </vt:variant>
      <vt:variant>
        <vt:i4>1114170</vt:i4>
      </vt:variant>
      <vt:variant>
        <vt:i4>80</vt:i4>
      </vt:variant>
      <vt:variant>
        <vt:i4>0</vt:i4>
      </vt:variant>
      <vt:variant>
        <vt:i4>5</vt:i4>
      </vt:variant>
      <vt:variant>
        <vt:lpwstr/>
      </vt:variant>
      <vt:variant>
        <vt:lpwstr>_Toc170492273</vt:lpwstr>
      </vt:variant>
      <vt:variant>
        <vt:i4>1114170</vt:i4>
      </vt:variant>
      <vt:variant>
        <vt:i4>74</vt:i4>
      </vt:variant>
      <vt:variant>
        <vt:i4>0</vt:i4>
      </vt:variant>
      <vt:variant>
        <vt:i4>5</vt:i4>
      </vt:variant>
      <vt:variant>
        <vt:lpwstr/>
      </vt:variant>
      <vt:variant>
        <vt:lpwstr>_Toc170492272</vt:lpwstr>
      </vt:variant>
      <vt:variant>
        <vt:i4>1114170</vt:i4>
      </vt:variant>
      <vt:variant>
        <vt:i4>68</vt:i4>
      </vt:variant>
      <vt:variant>
        <vt:i4>0</vt:i4>
      </vt:variant>
      <vt:variant>
        <vt:i4>5</vt:i4>
      </vt:variant>
      <vt:variant>
        <vt:lpwstr/>
      </vt:variant>
      <vt:variant>
        <vt:lpwstr>_Toc170492271</vt:lpwstr>
      </vt:variant>
      <vt:variant>
        <vt:i4>1114170</vt:i4>
      </vt:variant>
      <vt:variant>
        <vt:i4>62</vt:i4>
      </vt:variant>
      <vt:variant>
        <vt:i4>0</vt:i4>
      </vt:variant>
      <vt:variant>
        <vt:i4>5</vt:i4>
      </vt:variant>
      <vt:variant>
        <vt:lpwstr/>
      </vt:variant>
      <vt:variant>
        <vt:lpwstr>_Toc170492270</vt:lpwstr>
      </vt:variant>
      <vt:variant>
        <vt:i4>1048634</vt:i4>
      </vt:variant>
      <vt:variant>
        <vt:i4>56</vt:i4>
      </vt:variant>
      <vt:variant>
        <vt:i4>0</vt:i4>
      </vt:variant>
      <vt:variant>
        <vt:i4>5</vt:i4>
      </vt:variant>
      <vt:variant>
        <vt:lpwstr/>
      </vt:variant>
      <vt:variant>
        <vt:lpwstr>_Toc170492269</vt:lpwstr>
      </vt:variant>
      <vt:variant>
        <vt:i4>1048634</vt:i4>
      </vt:variant>
      <vt:variant>
        <vt:i4>50</vt:i4>
      </vt:variant>
      <vt:variant>
        <vt:i4>0</vt:i4>
      </vt:variant>
      <vt:variant>
        <vt:i4>5</vt:i4>
      </vt:variant>
      <vt:variant>
        <vt:lpwstr/>
      </vt:variant>
      <vt:variant>
        <vt:lpwstr>_Toc170492268</vt:lpwstr>
      </vt:variant>
      <vt:variant>
        <vt:i4>1048634</vt:i4>
      </vt:variant>
      <vt:variant>
        <vt:i4>44</vt:i4>
      </vt:variant>
      <vt:variant>
        <vt:i4>0</vt:i4>
      </vt:variant>
      <vt:variant>
        <vt:i4>5</vt:i4>
      </vt:variant>
      <vt:variant>
        <vt:lpwstr/>
      </vt:variant>
      <vt:variant>
        <vt:lpwstr>_Toc170492267</vt:lpwstr>
      </vt:variant>
      <vt:variant>
        <vt:i4>1048634</vt:i4>
      </vt:variant>
      <vt:variant>
        <vt:i4>38</vt:i4>
      </vt:variant>
      <vt:variant>
        <vt:i4>0</vt:i4>
      </vt:variant>
      <vt:variant>
        <vt:i4>5</vt:i4>
      </vt:variant>
      <vt:variant>
        <vt:lpwstr/>
      </vt:variant>
      <vt:variant>
        <vt:lpwstr>_Toc170492266</vt:lpwstr>
      </vt:variant>
      <vt:variant>
        <vt:i4>1048634</vt:i4>
      </vt:variant>
      <vt:variant>
        <vt:i4>32</vt:i4>
      </vt:variant>
      <vt:variant>
        <vt:i4>0</vt:i4>
      </vt:variant>
      <vt:variant>
        <vt:i4>5</vt:i4>
      </vt:variant>
      <vt:variant>
        <vt:lpwstr/>
      </vt:variant>
      <vt:variant>
        <vt:lpwstr>_Toc170492265</vt:lpwstr>
      </vt:variant>
      <vt:variant>
        <vt:i4>1048634</vt:i4>
      </vt:variant>
      <vt:variant>
        <vt:i4>26</vt:i4>
      </vt:variant>
      <vt:variant>
        <vt:i4>0</vt:i4>
      </vt:variant>
      <vt:variant>
        <vt:i4>5</vt:i4>
      </vt:variant>
      <vt:variant>
        <vt:lpwstr/>
      </vt:variant>
      <vt:variant>
        <vt:lpwstr>_Toc170492264</vt:lpwstr>
      </vt:variant>
      <vt:variant>
        <vt:i4>1048634</vt:i4>
      </vt:variant>
      <vt:variant>
        <vt:i4>20</vt:i4>
      </vt:variant>
      <vt:variant>
        <vt:i4>0</vt:i4>
      </vt:variant>
      <vt:variant>
        <vt:i4>5</vt:i4>
      </vt:variant>
      <vt:variant>
        <vt:lpwstr/>
      </vt:variant>
      <vt:variant>
        <vt:lpwstr>_Toc170492263</vt:lpwstr>
      </vt:variant>
      <vt:variant>
        <vt:i4>1048634</vt:i4>
      </vt:variant>
      <vt:variant>
        <vt:i4>14</vt:i4>
      </vt:variant>
      <vt:variant>
        <vt:i4>0</vt:i4>
      </vt:variant>
      <vt:variant>
        <vt:i4>5</vt:i4>
      </vt:variant>
      <vt:variant>
        <vt:lpwstr/>
      </vt:variant>
      <vt:variant>
        <vt:lpwstr>_Toc170492262</vt:lpwstr>
      </vt:variant>
      <vt:variant>
        <vt:i4>1048634</vt:i4>
      </vt:variant>
      <vt:variant>
        <vt:i4>8</vt:i4>
      </vt:variant>
      <vt:variant>
        <vt:i4>0</vt:i4>
      </vt:variant>
      <vt:variant>
        <vt:i4>5</vt:i4>
      </vt:variant>
      <vt:variant>
        <vt:lpwstr/>
      </vt:variant>
      <vt:variant>
        <vt:lpwstr>_Toc170492261</vt:lpwstr>
      </vt:variant>
      <vt:variant>
        <vt:i4>1048634</vt:i4>
      </vt:variant>
      <vt:variant>
        <vt:i4>2</vt:i4>
      </vt:variant>
      <vt:variant>
        <vt:i4>0</vt:i4>
      </vt:variant>
      <vt:variant>
        <vt:i4>5</vt:i4>
      </vt:variant>
      <vt:variant>
        <vt:lpwstr/>
      </vt:variant>
      <vt:variant>
        <vt:lpwstr>_Toc170492260</vt:lpwstr>
      </vt:variant>
      <vt:variant>
        <vt:i4>3866723</vt:i4>
      </vt:variant>
      <vt:variant>
        <vt:i4>15</vt:i4>
      </vt:variant>
      <vt:variant>
        <vt:i4>0</vt:i4>
      </vt:variant>
      <vt:variant>
        <vt:i4>5</vt:i4>
      </vt:variant>
      <vt:variant>
        <vt:lpwstr>https://aead.gr/complaints/</vt:lpwstr>
      </vt:variant>
      <vt:variant>
        <vt:lpwstr/>
      </vt:variant>
      <vt:variant>
        <vt:i4>1966126</vt:i4>
      </vt:variant>
      <vt:variant>
        <vt:i4>9</vt:i4>
      </vt:variant>
      <vt:variant>
        <vt:i4>0</vt:i4>
      </vt:variant>
      <vt:variant>
        <vt:i4>5</vt:i4>
      </vt:variant>
      <vt:variant>
        <vt:lpwstr>https://afcos.aead.gr/wp-login.php?redirect_to=%2F</vt:lpwstr>
      </vt:variant>
      <vt:variant>
        <vt:lpwstr/>
      </vt:variant>
      <vt:variant>
        <vt:i4>3014712</vt:i4>
      </vt:variant>
      <vt:variant>
        <vt:i4>3</vt:i4>
      </vt:variant>
      <vt:variant>
        <vt:i4>0</vt:i4>
      </vt:variant>
      <vt:variant>
        <vt:i4>5</vt:i4>
      </vt:variant>
      <vt:variant>
        <vt:lpwstr>https://aead.gr/publications/manuals/odigos-diaxeirisis-kindinon-diafthoras-kai-apatis</vt:lpwstr>
      </vt:variant>
      <vt:variant>
        <vt:lpwstr/>
      </vt:variant>
      <vt:variant>
        <vt:i4>7798836</vt:i4>
      </vt:variant>
      <vt:variant>
        <vt:i4>0</vt:i4>
      </vt:variant>
      <vt:variant>
        <vt:i4>0</vt:i4>
      </vt:variant>
      <vt:variant>
        <vt:i4>5</vt:i4>
      </vt:variant>
      <vt:variant>
        <vt:lpwstr>https://greece20.gov.gr/stratigiki-kata-tis-apatis/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Στρατηγική κατά της Απάτης, Διαφθοράς, Σύγκρουσης Συμφερόντων &amp; Διπλής Χρηματοδότησης για Έργα ΤΑΑ</dc:title>
  <dc:subject/>
  <dc:creator>Tonia Asimi</dc:creator>
  <cp:keywords/>
  <dc:description/>
  <cp:lastModifiedBy>NL</cp:lastModifiedBy>
  <cp:revision>27</cp:revision>
  <dcterms:created xsi:type="dcterms:W3CDTF">2024-07-30T07:27:00Z</dcterms:created>
  <dcterms:modified xsi:type="dcterms:W3CDTF">2024-08-07T13:52:00Z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