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116149" w14:textId="1B810DCA" w:rsidR="00A54EC6" w:rsidRDefault="001D2275" w:rsidP="00A54EC6">
      <w:pPr>
        <w:jc w:val="both"/>
        <w:rPr>
          <w:rFonts w:ascii="Manrope" w:hAnsi="Manrope"/>
          <w:b/>
          <w:bCs/>
          <w:sz w:val="20"/>
          <w:szCs w:val="20"/>
          <w:lang w:val="el-GR"/>
        </w:rPr>
      </w:pPr>
      <w:r w:rsidRPr="00B95280">
        <w:rPr>
          <w:noProof/>
        </w:rPr>
        <mc:AlternateContent>
          <mc:Choice Requires="wps">
            <w:drawing>
              <wp:anchor distT="0" distB="0" distL="114300" distR="114300" simplePos="0" relativeHeight="251658240" behindDoc="0" locked="0" layoutInCell="1" allowOverlap="1" wp14:anchorId="47CD071D" wp14:editId="1E4F4574">
                <wp:simplePos x="0" y="0"/>
                <wp:positionH relativeFrom="margin">
                  <wp:align>right</wp:align>
                </wp:positionH>
                <wp:positionV relativeFrom="paragraph">
                  <wp:posOffset>8890</wp:posOffset>
                </wp:positionV>
                <wp:extent cx="5915025" cy="809625"/>
                <wp:effectExtent l="0" t="0" r="28575" b="28575"/>
                <wp:wrapNone/>
                <wp:docPr id="307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5025" cy="809625"/>
                        </a:xfrm>
                        <a:prstGeom prst="rect">
                          <a:avLst/>
                        </a:prstGeom>
                        <a:gradFill rotWithShape="0">
                          <a:gsLst>
                            <a:gs pos="0">
                              <a:srgbClr val="99CCFF"/>
                            </a:gs>
                            <a:gs pos="100000">
                              <a:srgbClr val="FFFFFF"/>
                            </a:gs>
                          </a:gsLst>
                          <a:lin ang="2700000" scaled="1"/>
                        </a:gradFill>
                        <a:ln w="12700" algn="ctr">
                          <a:solidFill>
                            <a:schemeClr val="tx1"/>
                          </a:solidFill>
                          <a:miter lim="800000"/>
                          <a:headEnd/>
                          <a:tailEnd/>
                        </a:ln>
                      </wps:spPr>
                      <wps:txbx>
                        <w:txbxContent>
                          <w:p w14:paraId="0E058B12" w14:textId="59E72578" w:rsidR="001D2275" w:rsidRDefault="001D2275" w:rsidP="001D2275">
                            <w:pPr>
                              <w:kinsoku w:val="0"/>
                              <w:overflowPunct w:val="0"/>
                              <w:spacing w:after="120"/>
                              <w:jc w:val="center"/>
                              <w:textAlignment w:val="baseline"/>
                              <w:rPr>
                                <w:rFonts w:ascii="Arial" w:hAnsi="Arial" w:cs="Arial"/>
                                <w:b/>
                                <w:bCs/>
                                <w:color w:val="000000" w:themeColor="text1"/>
                                <w:kern w:val="24"/>
                                <w:sz w:val="24"/>
                                <w:szCs w:val="24"/>
                                <w:lang w:val="el-GR"/>
                                <w14:ligatures w14:val="none"/>
                              </w:rPr>
                            </w:pPr>
                            <w:r>
                              <w:rPr>
                                <w:rFonts w:ascii="Arial" w:hAnsi="Arial" w:cs="Arial"/>
                                <w:b/>
                                <w:bCs/>
                                <w:color w:val="000000" w:themeColor="text1"/>
                                <w:kern w:val="24"/>
                                <w:lang w:val="el-GR"/>
                              </w:rPr>
                              <w:t>ΔΙΑΔΙΚΑΣΙΑ Δ-ΤΑΑ. 04</w:t>
                            </w:r>
                          </w:p>
                          <w:p w14:paraId="05B4DCED" w14:textId="08E6C494" w:rsidR="001D2275" w:rsidRDefault="001D2275" w:rsidP="001D2275">
                            <w:pPr>
                              <w:kinsoku w:val="0"/>
                              <w:overflowPunct w:val="0"/>
                              <w:spacing w:after="0" w:line="252" w:lineRule="auto"/>
                              <w:jc w:val="center"/>
                              <w:textAlignment w:val="baseline"/>
                              <w:rPr>
                                <w:rFonts w:ascii="Arial" w:hAnsi="Arial"/>
                                <w:b/>
                                <w:bCs/>
                                <w:i/>
                                <w:iCs/>
                                <w:color w:val="000000" w:themeColor="text1"/>
                                <w:kern w:val="24"/>
                                <w:lang w:val="el-GR"/>
                                <w14:shadow w14:blurRad="38100" w14:dist="38100" w14:dir="2700000" w14:sx="100000" w14:sy="100000" w14:kx="0" w14:ky="0" w14:algn="tl">
                                  <w14:srgbClr w14:val="C0C0C0"/>
                                </w14:shadow>
                              </w:rPr>
                            </w:pPr>
                            <w:r>
                              <w:rPr>
                                <w:rFonts w:ascii="Arial" w:hAnsi="Arial"/>
                                <w:b/>
                                <w:bCs/>
                                <w:i/>
                                <w:iCs/>
                                <w:color w:val="000000" w:themeColor="text1"/>
                                <w:kern w:val="24"/>
                                <w:lang w:val="el-GR"/>
                                <w14:shadow w14:blurRad="38100" w14:dist="38100" w14:dir="2700000" w14:sx="100000" w14:sy="100000" w14:kx="0" w14:ky="0" w14:algn="tl">
                                  <w14:srgbClr w14:val="C0C0C0"/>
                                </w14:shadow>
                              </w:rPr>
                              <w:t>ΟΛΟΚΛΗΡΩΣΗ</w:t>
                            </w:r>
                            <w:r w:rsidRPr="00B95280">
                              <w:rPr>
                                <w:rFonts w:ascii="Arial" w:hAnsi="Arial"/>
                                <w:b/>
                                <w:bCs/>
                                <w:i/>
                                <w:iCs/>
                                <w:color w:val="000000" w:themeColor="text1"/>
                                <w:kern w:val="24"/>
                                <w:lang w:val="el-GR"/>
                                <w14:shadow w14:blurRad="38100" w14:dist="38100" w14:dir="2700000" w14:sx="100000" w14:sy="100000" w14:kx="0" w14:ky="0" w14:algn="tl">
                                  <w14:srgbClr w14:val="C0C0C0"/>
                                </w14:shadow>
                              </w:rPr>
                              <w:t xml:space="preserve"> </w:t>
                            </w:r>
                            <w:r>
                              <w:rPr>
                                <w:rFonts w:ascii="Arial" w:hAnsi="Arial"/>
                                <w:b/>
                                <w:bCs/>
                                <w:i/>
                                <w:iCs/>
                                <w:color w:val="000000" w:themeColor="text1"/>
                                <w:kern w:val="24"/>
                                <w:lang w:val="el-GR"/>
                                <w14:shadow w14:blurRad="38100" w14:dist="38100" w14:dir="2700000" w14:sx="100000" w14:sy="100000" w14:kx="0" w14:ky="0" w14:algn="tl">
                                  <w14:srgbClr w14:val="C0C0C0"/>
                                </w14:shadow>
                              </w:rPr>
                              <w:t xml:space="preserve">ΠΡΑΞΗΣ </w:t>
                            </w:r>
                            <w:r w:rsidRPr="00B95280">
                              <w:rPr>
                                <w:rFonts w:ascii="Arial" w:hAnsi="Arial"/>
                                <w:b/>
                                <w:bCs/>
                                <w:i/>
                                <w:iCs/>
                                <w:color w:val="000000" w:themeColor="text1"/>
                                <w:kern w:val="24"/>
                                <w:lang w:val="el-GR"/>
                                <w14:shadow w14:blurRad="38100" w14:dist="38100" w14:dir="2700000" w14:sx="100000" w14:sy="100000" w14:kx="0" w14:ky="0" w14:algn="tl">
                                  <w14:srgbClr w14:val="C0C0C0"/>
                                </w14:shadow>
                              </w:rPr>
                              <w:t>ΣΤΟ ΤΑΑ</w:t>
                            </w:r>
                          </w:p>
                          <w:p w14:paraId="068C2A19" w14:textId="77777777" w:rsidR="001D2275" w:rsidRPr="00EB0CB4" w:rsidRDefault="001D2275" w:rsidP="001D2275">
                            <w:pPr>
                              <w:kinsoku w:val="0"/>
                              <w:overflowPunct w:val="0"/>
                              <w:spacing w:after="120" w:line="252" w:lineRule="auto"/>
                              <w:jc w:val="center"/>
                              <w:textAlignment w:val="baseline"/>
                              <w:rPr>
                                <w:rFonts w:ascii="Arial" w:hAnsi="Arial"/>
                                <w:b/>
                                <w:bCs/>
                                <w:i/>
                                <w:iCs/>
                                <w:color w:val="000000" w:themeColor="text1"/>
                                <w:kern w:val="24"/>
                                <w:sz w:val="18"/>
                                <w:szCs w:val="18"/>
                                <w:lang w:val="el-GR"/>
                                <w14:shadow w14:blurRad="38100" w14:dist="38100" w14:dir="2700000" w14:sx="100000" w14:sy="100000" w14:kx="0" w14:ky="0" w14:algn="tl">
                                  <w14:srgbClr w14:val="C0C0C0"/>
                                </w14:shadow>
                              </w:rPr>
                            </w:pPr>
                            <w:r w:rsidRPr="00EB0CB4">
                              <w:rPr>
                                <w:rFonts w:ascii="Arial" w:hAnsi="Arial"/>
                                <w:b/>
                                <w:bCs/>
                                <w:i/>
                                <w:iCs/>
                                <w:color w:val="000000" w:themeColor="text1"/>
                                <w:kern w:val="24"/>
                                <w:sz w:val="18"/>
                                <w:szCs w:val="18"/>
                                <w:lang w:val="el-GR"/>
                                <w14:shadow w14:blurRad="38100" w14:dist="38100" w14:dir="2700000" w14:sx="100000" w14:sy="100000" w14:kx="0" w14:ky="0" w14:algn="tl">
                                  <w14:srgbClr w14:val="C0C0C0"/>
                                </w14:shadow>
                              </w:rPr>
                              <w:t>ΤΕΧΝΙΚΟΥ ΕΡΓΟΥ / ΜΕΛΕΤΗΣ / ΥΠΗΡΕΣΙΩΝ ΤΕΧΝΙΚΟΥ ΣΥΜΒΟΥΛΟΥ / ΓΕΝΙΚΩΝ ΥΠΗΡΕΣΙΩΝ / ΠΡΟΜΗΘΕΙΩΝ</w:t>
                            </w:r>
                          </w:p>
                        </w:txbxContent>
                      </wps:txbx>
                      <wps:bodyPr wrap="square" lIns="55563" tIns="28575" rIns="55563" bIns="28575" anchor="ctr">
                        <a:noAutofit/>
                      </wps:bodyPr>
                    </wps:wsp>
                  </a:graphicData>
                </a:graphic>
                <wp14:sizeRelH relativeFrom="margin">
                  <wp14:pctWidth>0</wp14:pctWidth>
                </wp14:sizeRelH>
                <wp14:sizeRelV relativeFrom="margin">
                  <wp14:pctHeight>0</wp14:pctHeight>
                </wp14:sizeRelV>
              </wp:anchor>
            </w:drawing>
          </mc:Choice>
          <mc:Fallback>
            <w:pict>
              <v:rect w14:anchorId="47CD071D" id="Rectangle 3" o:spid="_x0000_s1026" style="position:absolute;left:0;text-align:left;margin-left:414.55pt;margin-top:.7pt;width:465.75pt;height:63.7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" fillcolor="#9cf" strokecolor="black [3213]" strokeweight="1pt">
                <v:fill angle="45" focus="100%" type="gradient"/>
                <v:textbox inset="1.54342mm,2.25pt,1.54342mm,2.25pt">
                  <w:txbxContent>
                    <w:p w14:paraId="0E058B12" w14:textId="59E72578" w:rsidR="001D2275" w:rsidRDefault="001D2275" w:rsidP="001D2275">
                      <w:pPr>
                        <w:kinsoku w:val="0"/>
                        <w:overflowPunct w:val="0"/>
                        <w:spacing w:after="120"/>
                        <w:jc w:val="center"/>
                        <w:textAlignment w:val="baseline"/>
                        <w:rPr>
                          <w:rFonts w:ascii="Arial" w:hAnsi="Arial" w:cs="Arial"/>
                          <w:b/>
                          <w:bCs/>
                          <w:color w:val="000000" w:themeColor="text1"/>
                          <w:kern w:val="24"/>
                          <w:sz w:val="24"/>
                          <w:szCs w:val="24"/>
                          <w:lang w:val="el-GR"/>
                          <w14:ligatures w14:val="none"/>
                        </w:rPr>
                      </w:pPr>
                      <w:r>
                        <w:rPr>
                          <w:rFonts w:ascii="Arial" w:hAnsi="Arial" w:cs="Arial"/>
                          <w:b/>
                          <w:bCs/>
                          <w:color w:val="000000" w:themeColor="text1"/>
                          <w:kern w:val="24"/>
                          <w:lang w:val="el-GR"/>
                        </w:rPr>
                        <w:t>ΔΙΑΔΙΚΑΣΙΑ Δ-ΤΑΑ. 04</w:t>
                      </w:r>
                    </w:p>
                    <w:p w14:paraId="05B4DCED" w14:textId="08E6C494" w:rsidR="001D2275" w:rsidRDefault="001D2275" w:rsidP="001D2275">
                      <w:pPr>
                        <w:kinsoku w:val="0"/>
                        <w:overflowPunct w:val="0"/>
                        <w:spacing w:after="0" w:line="252" w:lineRule="auto"/>
                        <w:jc w:val="center"/>
                        <w:textAlignment w:val="baseline"/>
                        <w:rPr>
                          <w:rFonts w:ascii="Arial" w:hAnsi="Arial"/>
                          <w:b/>
                          <w:bCs/>
                          <w:i/>
                          <w:iCs/>
                          <w:color w:val="000000" w:themeColor="text1"/>
                          <w:kern w:val="24"/>
                          <w:lang w:val="el-GR"/>
                          <w14:shadow w14:blurRad="38100" w14:dist="38100" w14:dir="2700000" w14:sx="100000" w14:sy="100000" w14:kx="0" w14:ky="0" w14:algn="tl">
                            <w14:srgbClr w14:val="C0C0C0"/>
                          </w14:shadow>
                        </w:rPr>
                      </w:pPr>
                      <w:r>
                        <w:rPr>
                          <w:rFonts w:ascii="Arial" w:hAnsi="Arial"/>
                          <w:b/>
                          <w:bCs/>
                          <w:i/>
                          <w:iCs/>
                          <w:color w:val="000000" w:themeColor="text1"/>
                          <w:kern w:val="24"/>
                          <w:lang w:val="el-GR"/>
                          <w14:shadow w14:blurRad="38100" w14:dist="38100" w14:dir="2700000" w14:sx="100000" w14:sy="100000" w14:kx="0" w14:ky="0" w14:algn="tl">
                            <w14:srgbClr w14:val="C0C0C0"/>
                          </w14:shadow>
                        </w:rPr>
                        <w:t>ΟΛΟΚΛΗΡΩΣΗ</w:t>
                      </w:r>
                      <w:r w:rsidRPr="00B95280">
                        <w:rPr>
                          <w:rFonts w:ascii="Arial" w:hAnsi="Arial"/>
                          <w:b/>
                          <w:bCs/>
                          <w:i/>
                          <w:iCs/>
                          <w:color w:val="000000" w:themeColor="text1"/>
                          <w:kern w:val="24"/>
                          <w:lang w:val="el-GR"/>
                          <w14:shadow w14:blurRad="38100" w14:dist="38100" w14:dir="2700000" w14:sx="100000" w14:sy="100000" w14:kx="0" w14:ky="0" w14:algn="tl">
                            <w14:srgbClr w14:val="C0C0C0"/>
                          </w14:shadow>
                        </w:rPr>
                        <w:t xml:space="preserve"> </w:t>
                      </w:r>
                      <w:r>
                        <w:rPr>
                          <w:rFonts w:ascii="Arial" w:hAnsi="Arial"/>
                          <w:b/>
                          <w:bCs/>
                          <w:i/>
                          <w:iCs/>
                          <w:color w:val="000000" w:themeColor="text1"/>
                          <w:kern w:val="24"/>
                          <w:lang w:val="el-GR"/>
                          <w14:shadow w14:blurRad="38100" w14:dist="38100" w14:dir="2700000" w14:sx="100000" w14:sy="100000" w14:kx="0" w14:ky="0" w14:algn="tl">
                            <w14:srgbClr w14:val="C0C0C0"/>
                          </w14:shadow>
                        </w:rPr>
                        <w:t xml:space="preserve">ΠΡΑΞΗΣ </w:t>
                      </w:r>
                      <w:r w:rsidRPr="00B95280">
                        <w:rPr>
                          <w:rFonts w:ascii="Arial" w:hAnsi="Arial"/>
                          <w:b/>
                          <w:bCs/>
                          <w:i/>
                          <w:iCs/>
                          <w:color w:val="000000" w:themeColor="text1"/>
                          <w:kern w:val="24"/>
                          <w:lang w:val="el-GR"/>
                          <w14:shadow w14:blurRad="38100" w14:dist="38100" w14:dir="2700000" w14:sx="100000" w14:sy="100000" w14:kx="0" w14:ky="0" w14:algn="tl">
                            <w14:srgbClr w14:val="C0C0C0"/>
                          </w14:shadow>
                        </w:rPr>
                        <w:t>ΣΤΟ ΤΑΑ</w:t>
                      </w:r>
                    </w:p>
                    <w:p w14:paraId="068C2A19" w14:textId="77777777" w:rsidR="001D2275" w:rsidRPr="00EB0CB4" w:rsidRDefault="001D2275" w:rsidP="001D2275">
                      <w:pPr>
                        <w:kinsoku w:val="0"/>
                        <w:overflowPunct w:val="0"/>
                        <w:spacing w:after="120" w:line="252" w:lineRule="auto"/>
                        <w:jc w:val="center"/>
                        <w:textAlignment w:val="baseline"/>
                        <w:rPr>
                          <w:rFonts w:ascii="Arial" w:hAnsi="Arial"/>
                          <w:b/>
                          <w:bCs/>
                          <w:i/>
                          <w:iCs/>
                          <w:color w:val="000000" w:themeColor="text1"/>
                          <w:kern w:val="24"/>
                          <w:sz w:val="18"/>
                          <w:szCs w:val="18"/>
                          <w:lang w:val="el-GR"/>
                          <w14:shadow w14:blurRad="38100" w14:dist="38100" w14:dir="2700000" w14:sx="100000" w14:sy="100000" w14:kx="0" w14:ky="0" w14:algn="tl">
                            <w14:srgbClr w14:val="C0C0C0"/>
                          </w14:shadow>
                        </w:rPr>
                      </w:pPr>
                      <w:r w:rsidRPr="00EB0CB4">
                        <w:rPr>
                          <w:rFonts w:ascii="Arial" w:hAnsi="Arial"/>
                          <w:b/>
                          <w:bCs/>
                          <w:i/>
                          <w:iCs/>
                          <w:color w:val="000000" w:themeColor="text1"/>
                          <w:kern w:val="24"/>
                          <w:sz w:val="18"/>
                          <w:szCs w:val="18"/>
                          <w:lang w:val="el-GR"/>
                          <w14:shadow w14:blurRad="38100" w14:dist="38100" w14:dir="2700000" w14:sx="100000" w14:sy="100000" w14:kx="0" w14:ky="0" w14:algn="tl">
                            <w14:srgbClr w14:val="C0C0C0"/>
                          </w14:shadow>
                        </w:rPr>
                        <w:t>ΤΕΧΝΙΚΟΥ ΕΡΓΟΥ / ΜΕΛΕΤΗΣ / ΥΠΗΡΕΣΙΩΝ ΤΕΧΝΙΚΟΥ ΣΥΜΒΟΥΛΟΥ / ΓΕΝΙΚΩΝ ΥΠΗΡΕΣΙΩΝ / ΠΡΟΜΗΘΕΙΩΝ</w:t>
                      </w:r>
                    </w:p>
                  </w:txbxContent>
                </v:textbox>
                <w10:wrap anchorx="margin"/>
              </v:rect>
            </w:pict>
          </mc:Fallback>
        </mc:AlternateContent>
      </w:r>
    </w:p>
    <w:p w14:paraId="77C8CC23" w14:textId="77777777" w:rsidR="001D2275" w:rsidRDefault="001D2275" w:rsidP="00A54EC6">
      <w:pPr>
        <w:jc w:val="both"/>
        <w:rPr>
          <w:rFonts w:ascii="Manrope" w:hAnsi="Manrope"/>
          <w:b/>
          <w:bCs/>
          <w:sz w:val="20"/>
          <w:szCs w:val="20"/>
          <w:lang w:val="el-GR"/>
        </w:rPr>
      </w:pPr>
    </w:p>
    <w:p w14:paraId="238E0F09" w14:textId="50AABAD5" w:rsidR="001D2275" w:rsidRPr="00527E95" w:rsidRDefault="001D2275" w:rsidP="00A54EC6">
      <w:pPr>
        <w:jc w:val="both"/>
        <w:rPr>
          <w:rFonts w:ascii="Manrope" w:hAnsi="Manrope"/>
          <w:b/>
          <w:bCs/>
          <w:sz w:val="20"/>
          <w:szCs w:val="20"/>
          <w:lang w:val="el-GR"/>
        </w:rPr>
      </w:pPr>
    </w:p>
    <w:p w14:paraId="7786E79C" w14:textId="77777777" w:rsidR="00761E24" w:rsidRDefault="00761E24">
      <w:pPr>
        <w:rPr>
          <w:rFonts w:ascii="Manrope" w:hAnsi="Manrope"/>
          <w:sz w:val="20"/>
          <w:szCs w:val="20"/>
          <w:lang w:val="el-GR"/>
        </w:rPr>
      </w:pPr>
    </w:p>
    <w:p w14:paraId="2954F3F4" w14:textId="1E9585A1" w:rsidR="00761E24" w:rsidRDefault="00761E24">
      <w:pPr>
        <w:rPr>
          <w:rFonts w:ascii="Manrope" w:hAnsi="Manrope"/>
          <w:sz w:val="20"/>
          <w:szCs w:val="20"/>
          <w:lang w:val="el-GR"/>
        </w:rPr>
      </w:pPr>
      <w:r w:rsidRPr="00761E24">
        <w:rPr>
          <w:noProof/>
        </w:rPr>
        <w:drawing>
          <wp:inline distT="0" distB="0" distL="0" distR="0" wp14:anchorId="4DB0614F" wp14:editId="3ECB8E66">
            <wp:extent cx="5943600" cy="5697220"/>
            <wp:effectExtent l="0" t="0" r="0" b="0"/>
            <wp:docPr id="76940720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5697220"/>
                    </a:xfrm>
                    <a:prstGeom prst="rect">
                      <a:avLst/>
                    </a:prstGeom>
                    <a:noFill/>
                    <a:ln>
                      <a:noFill/>
                    </a:ln>
                  </pic:spPr>
                </pic:pic>
              </a:graphicData>
            </a:graphic>
          </wp:inline>
        </w:drawing>
      </w:r>
    </w:p>
    <w:p w14:paraId="5BA9E339" w14:textId="08DCD917" w:rsidR="003572D3" w:rsidRPr="003E24AC" w:rsidRDefault="003572D3">
      <w:pPr>
        <w:rPr>
          <w:rFonts w:ascii="Manrope" w:hAnsi="Manrope"/>
          <w:sz w:val="20"/>
          <w:szCs w:val="20"/>
          <w:lang w:val="el-GR"/>
        </w:rPr>
      </w:pPr>
      <w:r w:rsidRPr="003E24AC">
        <w:rPr>
          <w:rFonts w:ascii="Manrope" w:hAnsi="Manrope"/>
          <w:sz w:val="20"/>
          <w:szCs w:val="20"/>
          <w:lang w:val="el-GR"/>
        </w:rPr>
        <w:br w:type="page"/>
      </w:r>
    </w:p>
    <w:p w14:paraId="6BA28695" w14:textId="6BB5A86F" w:rsidR="009573A0" w:rsidRPr="00097357" w:rsidRDefault="009573A0" w:rsidP="00097357">
      <w:pPr>
        <w:pStyle w:val="ListParagraph"/>
        <w:ind w:left="426" w:hanging="360"/>
        <w:jc w:val="both"/>
        <w:rPr>
          <w:b/>
          <w:sz w:val="26"/>
          <w:szCs w:val="26"/>
          <w:lang w:val="el-GR"/>
        </w:rPr>
      </w:pPr>
      <w:r w:rsidRPr="00097357">
        <w:rPr>
          <w:b/>
          <w:bCs/>
          <w:sz w:val="26"/>
          <w:szCs w:val="26"/>
          <w:lang w:val="el-GR"/>
        </w:rPr>
        <w:lastRenderedPageBreak/>
        <w:t xml:space="preserve">Α </w:t>
      </w:r>
      <w:r w:rsidR="00097357">
        <w:rPr>
          <w:b/>
          <w:bCs/>
          <w:sz w:val="26"/>
          <w:szCs w:val="26"/>
          <w:lang w:val="el-GR"/>
        </w:rPr>
        <w:tab/>
      </w:r>
      <w:r w:rsidRPr="00097357">
        <w:rPr>
          <w:b/>
          <w:bCs/>
          <w:sz w:val="26"/>
          <w:szCs w:val="26"/>
          <w:lang w:val="el-GR"/>
        </w:rPr>
        <w:t>Εισαγωγή</w:t>
      </w:r>
    </w:p>
    <w:p w14:paraId="3AA4F4E6" w14:textId="0C53D3D6" w:rsidR="00CF6CB2" w:rsidRPr="00B262F6" w:rsidRDefault="00CF6CB2" w:rsidP="00CF6CB2">
      <w:pPr>
        <w:jc w:val="both"/>
        <w:rPr>
          <w:lang w:val="el-GR"/>
        </w:rPr>
      </w:pPr>
      <w:r w:rsidRPr="00AD5B78">
        <w:rPr>
          <w:lang w:val="el-GR"/>
        </w:rPr>
        <w:t xml:space="preserve">Σκοπός της εν λόγω διαδικασίας είναι η αποτύπωση των απαιτούμενων βημάτων και ενεργειών </w:t>
      </w:r>
      <w:r w:rsidR="005C4112" w:rsidRPr="005C4112">
        <w:rPr>
          <w:lang w:val="el-GR"/>
        </w:rPr>
        <w:t xml:space="preserve">για </w:t>
      </w:r>
      <w:r w:rsidR="00B262F6">
        <w:rPr>
          <w:lang w:val="el-GR"/>
        </w:rPr>
        <w:t>τ</w:t>
      </w:r>
      <w:r w:rsidR="00B262F6" w:rsidRPr="00C11218">
        <w:rPr>
          <w:lang w:val="el-GR"/>
        </w:rPr>
        <w:t>η</w:t>
      </w:r>
      <w:r w:rsidR="00B262F6">
        <w:rPr>
          <w:lang w:val="el-GR"/>
        </w:rPr>
        <w:t>ν</w:t>
      </w:r>
      <w:r w:rsidR="00B262F6" w:rsidRPr="00C11218">
        <w:rPr>
          <w:lang w:val="el-GR"/>
        </w:rPr>
        <w:t xml:space="preserve"> ενημέρωση της ΕΥΣΤΑ </w:t>
      </w:r>
      <w:r w:rsidR="00B262F6">
        <w:rPr>
          <w:lang w:val="el-GR"/>
        </w:rPr>
        <w:t>όσον αφορά</w:t>
      </w:r>
      <w:r w:rsidR="00B262F6" w:rsidRPr="00C11218">
        <w:rPr>
          <w:lang w:val="el-GR"/>
        </w:rPr>
        <w:t xml:space="preserve"> </w:t>
      </w:r>
      <w:r w:rsidR="00850348">
        <w:rPr>
          <w:lang w:val="el-GR"/>
        </w:rPr>
        <w:t>σ</w:t>
      </w:r>
      <w:r w:rsidR="00B262F6" w:rsidRPr="00C11218">
        <w:rPr>
          <w:lang w:val="el-GR"/>
        </w:rPr>
        <w:t xml:space="preserve">την ολοκλήρωση του φυσικού και οικονομικού αντικειμένου </w:t>
      </w:r>
      <w:r w:rsidRPr="00AD5B78">
        <w:rPr>
          <w:lang w:val="el-GR"/>
        </w:rPr>
        <w:t>ενός Έργου</w:t>
      </w:r>
      <w:r w:rsidR="005C4112">
        <w:rPr>
          <w:lang w:val="el-GR"/>
        </w:rPr>
        <w:t xml:space="preserve"> / Πράξης</w:t>
      </w:r>
      <w:r w:rsidRPr="00AD5B78">
        <w:rPr>
          <w:lang w:val="el-GR"/>
        </w:rPr>
        <w:t xml:space="preserve"> που</w:t>
      </w:r>
      <w:r>
        <w:rPr>
          <w:lang w:val="el-GR"/>
        </w:rPr>
        <w:t xml:space="preserve"> έχει ενταχθεί στο ΤΑΑ</w:t>
      </w:r>
      <w:r w:rsidR="00850348" w:rsidRPr="00850348">
        <w:rPr>
          <w:lang w:val="el-GR"/>
        </w:rPr>
        <w:t xml:space="preserve"> </w:t>
      </w:r>
      <w:r w:rsidR="00EE7F2B">
        <w:rPr>
          <w:lang w:val="el-GR"/>
        </w:rPr>
        <w:t>στ</w:t>
      </w:r>
      <w:r w:rsidR="00850348" w:rsidRPr="00C11218">
        <w:rPr>
          <w:lang w:val="el-GR"/>
        </w:rPr>
        <w:t>η</w:t>
      </w:r>
      <w:r w:rsidR="00EE7F2B">
        <w:rPr>
          <w:lang w:val="el-GR"/>
        </w:rPr>
        <w:t>ν</w:t>
      </w:r>
      <w:r w:rsidR="00850348" w:rsidRPr="00C11218">
        <w:rPr>
          <w:lang w:val="el-GR"/>
        </w:rPr>
        <w:t xml:space="preserve"> επιβεβαίωση της επίτευξης των οροσήμων, των στόχων και των δεικτών που είχαν οριστεί σύμφωνα με την </w:t>
      </w:r>
      <w:r w:rsidR="00850348" w:rsidRPr="00E856F8">
        <w:rPr>
          <w:i/>
          <w:iCs/>
          <w:color w:val="002060"/>
          <w:lang w:val="el-GR"/>
        </w:rPr>
        <w:t>Απόφαση Ένταξης</w:t>
      </w:r>
      <w:r w:rsidR="00850348" w:rsidRPr="00E856F8">
        <w:rPr>
          <w:color w:val="002060"/>
          <w:lang w:val="el-GR"/>
        </w:rPr>
        <w:t xml:space="preserve"> </w:t>
      </w:r>
      <w:r w:rsidR="00850348" w:rsidRPr="00C11218">
        <w:rPr>
          <w:lang w:val="el-GR"/>
        </w:rPr>
        <w:t xml:space="preserve">και το </w:t>
      </w:r>
      <w:r w:rsidR="00850348" w:rsidRPr="00801F2D">
        <w:rPr>
          <w:lang w:val="el-GR"/>
        </w:rPr>
        <w:t>ΕΣΑΑ</w:t>
      </w:r>
      <w:r>
        <w:rPr>
          <w:lang w:val="el-GR"/>
        </w:rPr>
        <w:t>.</w:t>
      </w:r>
      <w:r w:rsidRPr="003D04F4">
        <w:rPr>
          <w:lang w:val="el-GR"/>
        </w:rPr>
        <w:t xml:space="preserve"> </w:t>
      </w:r>
    </w:p>
    <w:p w14:paraId="6553E223" w14:textId="0FD64B0E" w:rsidR="00CF6CB2" w:rsidRDefault="00CF6CB2" w:rsidP="00CF6CB2">
      <w:pPr>
        <w:jc w:val="both"/>
        <w:rPr>
          <w:lang w:val="el-GR"/>
        </w:rPr>
      </w:pPr>
      <w:r w:rsidRPr="003D04F4">
        <w:rPr>
          <w:lang w:val="el-GR"/>
        </w:rPr>
        <w:t xml:space="preserve">Η διαδικασία εφαρμόζεται σε όλα τα συγχρηματοδοτούμενα </w:t>
      </w:r>
      <w:r>
        <w:rPr>
          <w:lang w:val="el-GR"/>
        </w:rPr>
        <w:t>από το ΤΑΑ έ</w:t>
      </w:r>
      <w:r w:rsidRPr="003D04F4">
        <w:rPr>
          <w:lang w:val="el-GR"/>
        </w:rPr>
        <w:t xml:space="preserve">ργα </w:t>
      </w:r>
      <w:r>
        <w:rPr>
          <w:lang w:val="el-GR"/>
        </w:rPr>
        <w:t xml:space="preserve">που υλοποιούνται με Υπουργείο Ευθύνης το ΥΠΥΜΕ, δηλαδή: </w:t>
      </w:r>
    </w:p>
    <w:p w14:paraId="5E173699" w14:textId="77777777" w:rsidR="00CF6CB2" w:rsidRPr="009927A0" w:rsidRDefault="00CF6CB2" w:rsidP="00CF6CB2">
      <w:pPr>
        <w:pStyle w:val="ListParagraph"/>
        <w:numPr>
          <w:ilvl w:val="0"/>
          <w:numId w:val="11"/>
        </w:numPr>
        <w:ind w:left="426"/>
        <w:jc w:val="both"/>
        <w:rPr>
          <w:lang w:val="el-GR"/>
        </w:rPr>
      </w:pPr>
      <w:r w:rsidRPr="009927A0">
        <w:rPr>
          <w:lang w:val="el-GR"/>
        </w:rPr>
        <w:t>τα τεχνικά έργα, είτε αυτά υλοποιούνται ως κλασσικά δημόσια έργα (ν.4412/2016 ως ισχύει), είτε στα πλαίσια συμβάσεων παραχώρησης (ν. 4413/2016 ως ισχύει) και συμβάσεων ΣΔΙΤ (ν.3389/2005 ως ισχύει)</w:t>
      </w:r>
    </w:p>
    <w:p w14:paraId="3B967C46" w14:textId="77777777" w:rsidR="00CF6CB2" w:rsidRPr="009927A0" w:rsidRDefault="00CF6CB2" w:rsidP="00CF6CB2">
      <w:pPr>
        <w:pStyle w:val="ListParagraph"/>
        <w:numPr>
          <w:ilvl w:val="0"/>
          <w:numId w:val="11"/>
        </w:numPr>
        <w:ind w:left="426"/>
        <w:jc w:val="both"/>
        <w:rPr>
          <w:lang w:val="el-GR"/>
        </w:rPr>
      </w:pPr>
      <w:r w:rsidRPr="009927A0">
        <w:rPr>
          <w:lang w:val="el-GR"/>
        </w:rPr>
        <w:t>τις τεχνικές μελέτες</w:t>
      </w:r>
    </w:p>
    <w:p w14:paraId="172A6A77" w14:textId="77777777" w:rsidR="00CF6CB2" w:rsidRPr="009927A0" w:rsidRDefault="00CF6CB2" w:rsidP="00CF6CB2">
      <w:pPr>
        <w:pStyle w:val="ListParagraph"/>
        <w:numPr>
          <w:ilvl w:val="0"/>
          <w:numId w:val="11"/>
        </w:numPr>
        <w:ind w:left="426"/>
        <w:jc w:val="both"/>
        <w:rPr>
          <w:lang w:val="el-GR"/>
        </w:rPr>
      </w:pPr>
      <w:r w:rsidRPr="009927A0">
        <w:rPr>
          <w:lang w:val="el-GR"/>
        </w:rPr>
        <w:t>τ</w:t>
      </w:r>
      <w:r>
        <w:rPr>
          <w:lang w:val="el-GR"/>
        </w:rPr>
        <w:t xml:space="preserve">ην παροχή </w:t>
      </w:r>
      <w:r w:rsidRPr="009927A0">
        <w:rPr>
          <w:lang w:val="el-GR"/>
        </w:rPr>
        <w:t>υπηρεσ</w:t>
      </w:r>
      <w:r>
        <w:rPr>
          <w:lang w:val="el-GR"/>
        </w:rPr>
        <w:t>ιών</w:t>
      </w:r>
      <w:r w:rsidRPr="009927A0">
        <w:rPr>
          <w:lang w:val="el-GR"/>
        </w:rPr>
        <w:t xml:space="preserve"> τεχνικού συμβούλου</w:t>
      </w:r>
    </w:p>
    <w:p w14:paraId="51431352" w14:textId="77777777" w:rsidR="00CF6CB2" w:rsidRPr="009927A0" w:rsidRDefault="00CF6CB2" w:rsidP="00CF6CB2">
      <w:pPr>
        <w:pStyle w:val="ListParagraph"/>
        <w:numPr>
          <w:ilvl w:val="0"/>
          <w:numId w:val="11"/>
        </w:numPr>
        <w:ind w:left="426"/>
        <w:jc w:val="both"/>
        <w:rPr>
          <w:lang w:val="el-GR"/>
        </w:rPr>
      </w:pPr>
      <w:r>
        <w:rPr>
          <w:lang w:val="el-GR"/>
        </w:rPr>
        <w:t>την παροχή γενικών υπηρεσιών</w:t>
      </w:r>
      <w:r w:rsidRPr="009927A0">
        <w:rPr>
          <w:lang w:val="el-GR"/>
        </w:rPr>
        <w:t xml:space="preserve"> και</w:t>
      </w:r>
    </w:p>
    <w:p w14:paraId="1549248E" w14:textId="77777777" w:rsidR="00CF6CB2" w:rsidRDefault="00CF6CB2" w:rsidP="00CF6CB2">
      <w:pPr>
        <w:pStyle w:val="ListParagraph"/>
        <w:numPr>
          <w:ilvl w:val="0"/>
          <w:numId w:val="11"/>
        </w:numPr>
        <w:ind w:left="426"/>
        <w:jc w:val="both"/>
        <w:rPr>
          <w:lang w:val="el-GR"/>
        </w:rPr>
      </w:pPr>
      <w:r w:rsidRPr="009927A0">
        <w:rPr>
          <w:lang w:val="el-GR"/>
        </w:rPr>
        <w:t>τ</w:t>
      </w:r>
      <w:r>
        <w:rPr>
          <w:lang w:val="el-GR"/>
        </w:rPr>
        <w:t>ην</w:t>
      </w:r>
      <w:r w:rsidRPr="009927A0">
        <w:rPr>
          <w:lang w:val="el-GR"/>
        </w:rPr>
        <w:t xml:space="preserve"> προμήθει</w:t>
      </w:r>
      <w:r>
        <w:rPr>
          <w:lang w:val="el-GR"/>
        </w:rPr>
        <w:t>α αγαθών και εξοπλισμού</w:t>
      </w:r>
      <w:r w:rsidRPr="00C83E3D">
        <w:rPr>
          <w:lang w:val="el-GR"/>
        </w:rPr>
        <w:t>.</w:t>
      </w:r>
    </w:p>
    <w:p w14:paraId="20CF1909" w14:textId="44002784" w:rsidR="008E5159" w:rsidRDefault="000F1584" w:rsidP="008E5159">
      <w:pPr>
        <w:jc w:val="both"/>
        <w:rPr>
          <w:lang w:val="el-GR"/>
        </w:rPr>
      </w:pPr>
      <w:r w:rsidRPr="00DD61A3">
        <w:rPr>
          <w:lang w:val="el-GR"/>
        </w:rPr>
        <w:t xml:space="preserve">Η διαδικασία εφαρμόζεται </w:t>
      </w:r>
      <w:r w:rsidRPr="008E5159">
        <w:rPr>
          <w:u w:val="single"/>
          <w:lang w:val="el-GR"/>
        </w:rPr>
        <w:t xml:space="preserve">κατά την ολοκλήρωσή των </w:t>
      </w:r>
      <w:r w:rsidR="00515659" w:rsidRPr="008E5159">
        <w:rPr>
          <w:u w:val="single"/>
          <w:lang w:val="el-GR"/>
        </w:rPr>
        <w:t>Έ</w:t>
      </w:r>
      <w:r w:rsidRPr="008E5159">
        <w:rPr>
          <w:u w:val="single"/>
          <w:lang w:val="el-GR"/>
        </w:rPr>
        <w:t>ργων / Πράξεων</w:t>
      </w:r>
      <w:r w:rsidR="008E5159">
        <w:rPr>
          <w:u w:val="single"/>
          <w:lang w:val="el-GR"/>
        </w:rPr>
        <w:t>.</w:t>
      </w:r>
      <w:r w:rsidRPr="00DD61A3">
        <w:rPr>
          <w:lang w:val="el-GR"/>
        </w:rPr>
        <w:t xml:space="preserve"> </w:t>
      </w:r>
    </w:p>
    <w:p w14:paraId="2CC2A1B7" w14:textId="2995A738" w:rsidR="009573A0" w:rsidRPr="0004546D" w:rsidRDefault="0004546D" w:rsidP="00531224">
      <w:pPr>
        <w:ind w:left="426" w:hanging="426"/>
        <w:jc w:val="both"/>
        <w:rPr>
          <w:b/>
          <w:bCs/>
          <w:sz w:val="26"/>
          <w:szCs w:val="26"/>
          <w:lang w:val="el-GR"/>
        </w:rPr>
      </w:pPr>
      <w:r>
        <w:rPr>
          <w:b/>
          <w:bCs/>
          <w:sz w:val="26"/>
          <w:szCs w:val="26"/>
          <w:lang w:val="el-GR"/>
        </w:rPr>
        <w:t>Β</w:t>
      </w:r>
      <w:r w:rsidR="00531224">
        <w:rPr>
          <w:b/>
          <w:bCs/>
          <w:sz w:val="26"/>
          <w:szCs w:val="26"/>
          <w:lang w:val="el-GR"/>
        </w:rPr>
        <w:tab/>
      </w:r>
      <w:r w:rsidR="009573A0" w:rsidRPr="0004546D">
        <w:rPr>
          <w:b/>
          <w:bCs/>
          <w:sz w:val="26"/>
          <w:szCs w:val="26"/>
          <w:lang w:val="el-GR"/>
        </w:rPr>
        <w:t>Περιγραφή Διαδικασίας</w:t>
      </w:r>
    </w:p>
    <w:p w14:paraId="41C2C3B2" w14:textId="060ABAC0" w:rsidR="009573A0" w:rsidRPr="00DD5056" w:rsidRDefault="00FC2B33" w:rsidP="00DD5056">
      <w:pPr>
        <w:pStyle w:val="ListParagraph"/>
        <w:numPr>
          <w:ilvl w:val="0"/>
          <w:numId w:val="3"/>
        </w:numPr>
        <w:ind w:left="426"/>
        <w:jc w:val="both"/>
        <w:rPr>
          <w:rFonts w:cs="Arial"/>
          <w:b/>
          <w:bCs/>
          <w:color w:val="000000" w:themeColor="text1"/>
          <w:kern w:val="24"/>
          <w:lang w:val="el-GR"/>
        </w:rPr>
      </w:pPr>
      <w:r w:rsidRPr="00DD5056">
        <w:rPr>
          <w:rFonts w:cs="Arial"/>
          <w:b/>
          <w:bCs/>
          <w:color w:val="000000" w:themeColor="text1"/>
          <w:kern w:val="24"/>
          <w:lang w:val="el-GR"/>
        </w:rPr>
        <w:t>ΟΛΟΚΛΗΡΩΣΗ ΕΡΓΟΥ</w:t>
      </w:r>
    </w:p>
    <w:p w14:paraId="06EC3BF3" w14:textId="77777777" w:rsidR="008E5159" w:rsidRDefault="00230DF4" w:rsidP="00801F2D">
      <w:pPr>
        <w:jc w:val="both"/>
        <w:rPr>
          <w:lang w:val="el-GR"/>
        </w:rPr>
      </w:pPr>
      <w:r w:rsidRPr="00801F2D">
        <w:rPr>
          <w:lang w:val="el-GR"/>
        </w:rPr>
        <w:t xml:space="preserve">Για </w:t>
      </w:r>
      <w:r w:rsidR="007B39FC" w:rsidRPr="00801F2D">
        <w:rPr>
          <w:lang w:val="el-GR"/>
        </w:rPr>
        <w:t>να έχει επιτευχθεί η</w:t>
      </w:r>
      <w:r w:rsidRPr="00801F2D">
        <w:rPr>
          <w:lang w:val="el-GR"/>
        </w:rPr>
        <w:t xml:space="preserve"> ολοκλήρωση του </w:t>
      </w:r>
      <w:r w:rsidR="008E5159">
        <w:rPr>
          <w:lang w:val="el-GR"/>
        </w:rPr>
        <w:t>Έ</w:t>
      </w:r>
      <w:r w:rsidRPr="00801F2D">
        <w:rPr>
          <w:lang w:val="el-GR"/>
        </w:rPr>
        <w:t xml:space="preserve">ργου </w:t>
      </w:r>
      <w:r w:rsidR="008E5159">
        <w:rPr>
          <w:lang w:val="el-GR"/>
        </w:rPr>
        <w:t xml:space="preserve">/ Πράξης </w:t>
      </w:r>
      <w:r w:rsidRPr="00801F2D">
        <w:rPr>
          <w:lang w:val="el-GR"/>
        </w:rPr>
        <w:t>πρέπει να έχει ολοκληρωθεί</w:t>
      </w:r>
      <w:r w:rsidR="008E5159">
        <w:rPr>
          <w:lang w:val="el-GR"/>
        </w:rPr>
        <w:t>:</w:t>
      </w:r>
    </w:p>
    <w:p w14:paraId="56FE4D21" w14:textId="4AA7AC76" w:rsidR="008E5159" w:rsidRDefault="00230DF4" w:rsidP="008E5159">
      <w:pPr>
        <w:pStyle w:val="ListParagraph"/>
        <w:numPr>
          <w:ilvl w:val="0"/>
          <w:numId w:val="13"/>
        </w:numPr>
        <w:jc w:val="both"/>
        <w:rPr>
          <w:lang w:val="el-GR"/>
        </w:rPr>
      </w:pPr>
      <w:r w:rsidRPr="008E5159">
        <w:rPr>
          <w:lang w:val="el-GR"/>
        </w:rPr>
        <w:t xml:space="preserve">τόσο </w:t>
      </w:r>
      <w:r w:rsidR="00907D99" w:rsidRPr="003F6990">
        <w:rPr>
          <w:u w:val="single"/>
          <w:lang w:val="el-GR"/>
        </w:rPr>
        <w:t>το φυσικό αντικείμενο</w:t>
      </w:r>
      <w:r w:rsidR="003F6990" w:rsidRPr="003F6990">
        <w:rPr>
          <w:u w:val="single"/>
          <w:lang w:val="el-GR"/>
        </w:rPr>
        <w:t xml:space="preserve"> του Έργου και όλων των Υποέργων του</w:t>
      </w:r>
      <w:r w:rsidR="00907D99" w:rsidRPr="000F1584">
        <w:rPr>
          <w:lang w:val="el-GR"/>
        </w:rPr>
        <w:t xml:space="preserve">, δηλαδή </w:t>
      </w:r>
      <w:r w:rsidR="00907D99">
        <w:rPr>
          <w:lang w:val="el-GR"/>
        </w:rPr>
        <w:t xml:space="preserve">να </w:t>
      </w:r>
      <w:r w:rsidR="00907D99" w:rsidRPr="00585824">
        <w:rPr>
          <w:lang w:val="el-GR"/>
        </w:rPr>
        <w:t>έχ</w:t>
      </w:r>
      <w:r w:rsidR="003F6990">
        <w:rPr>
          <w:lang w:val="el-GR"/>
        </w:rPr>
        <w:t>ουν</w:t>
      </w:r>
      <w:r w:rsidR="00907D99" w:rsidRPr="00585824">
        <w:rPr>
          <w:lang w:val="el-GR"/>
        </w:rPr>
        <w:t xml:space="preserve"> περατωθεί φυσικά</w:t>
      </w:r>
      <w:r w:rsidR="003F6990">
        <w:rPr>
          <w:lang w:val="el-GR"/>
        </w:rPr>
        <w:t xml:space="preserve"> και να</w:t>
      </w:r>
      <w:r w:rsidR="00907D99" w:rsidRPr="000F1584">
        <w:rPr>
          <w:lang w:val="el-GR"/>
        </w:rPr>
        <w:t xml:space="preserve"> </w:t>
      </w:r>
      <w:r w:rsidR="00907D99" w:rsidRPr="00585824">
        <w:rPr>
          <w:lang w:val="el-GR"/>
        </w:rPr>
        <w:t>έχ</w:t>
      </w:r>
      <w:r w:rsidR="003F6990">
        <w:rPr>
          <w:lang w:val="el-GR"/>
        </w:rPr>
        <w:t>ει</w:t>
      </w:r>
      <w:r w:rsidR="00907D99" w:rsidRPr="00585824">
        <w:rPr>
          <w:lang w:val="el-GR"/>
        </w:rPr>
        <w:t xml:space="preserve"> παραληφθεί</w:t>
      </w:r>
      <w:r w:rsidR="00907D99" w:rsidRPr="000F1584">
        <w:rPr>
          <w:lang w:val="el-GR"/>
        </w:rPr>
        <w:t xml:space="preserve"> </w:t>
      </w:r>
      <w:r w:rsidR="00907D99" w:rsidRPr="00585824">
        <w:rPr>
          <w:lang w:val="el-GR"/>
        </w:rPr>
        <w:t>και πιστοποιηθεί το σύνολο των εργασιών</w:t>
      </w:r>
      <w:r w:rsidR="00907D99" w:rsidRPr="000F1584">
        <w:rPr>
          <w:lang w:val="el-GR"/>
        </w:rPr>
        <w:t xml:space="preserve">, ή </w:t>
      </w:r>
      <w:r w:rsidR="00585824">
        <w:rPr>
          <w:lang w:val="el-GR"/>
        </w:rPr>
        <w:t xml:space="preserve">να </w:t>
      </w:r>
      <w:r w:rsidR="00907D99" w:rsidRPr="000F1584">
        <w:rPr>
          <w:lang w:val="el-GR"/>
        </w:rPr>
        <w:t>έχ</w:t>
      </w:r>
      <w:r w:rsidR="003F6990">
        <w:rPr>
          <w:lang w:val="el-GR"/>
        </w:rPr>
        <w:t>ουν</w:t>
      </w:r>
      <w:r w:rsidR="00907D99" w:rsidRPr="000F1584">
        <w:rPr>
          <w:lang w:val="el-GR"/>
        </w:rPr>
        <w:t xml:space="preserve"> εκτελεστεί πλήρως</w:t>
      </w:r>
      <w:r w:rsidRPr="008E5159">
        <w:rPr>
          <w:lang w:val="el-GR"/>
        </w:rPr>
        <w:t xml:space="preserve">, </w:t>
      </w:r>
    </w:p>
    <w:p w14:paraId="67DA51D0" w14:textId="3807E49E" w:rsidR="009573A0" w:rsidRDefault="00230DF4" w:rsidP="005155F7">
      <w:pPr>
        <w:pStyle w:val="ListParagraph"/>
        <w:numPr>
          <w:ilvl w:val="0"/>
          <w:numId w:val="13"/>
        </w:numPr>
        <w:spacing w:after="0"/>
        <w:ind w:hanging="357"/>
        <w:jc w:val="both"/>
        <w:rPr>
          <w:lang w:val="el-GR"/>
        </w:rPr>
      </w:pPr>
      <w:r w:rsidRPr="008E5159">
        <w:rPr>
          <w:lang w:val="el-GR"/>
        </w:rPr>
        <w:t xml:space="preserve">όσο και </w:t>
      </w:r>
      <w:r w:rsidRPr="003F6990">
        <w:rPr>
          <w:u w:val="single"/>
          <w:lang w:val="el-GR"/>
        </w:rPr>
        <w:t>το οικονομικό αντικείμενο</w:t>
      </w:r>
      <w:r w:rsidRPr="008E5159">
        <w:rPr>
          <w:lang w:val="el-GR"/>
        </w:rPr>
        <w:t xml:space="preserve"> </w:t>
      </w:r>
      <w:r w:rsidR="003F6990" w:rsidRPr="003F6990">
        <w:rPr>
          <w:u w:val="single"/>
          <w:lang w:val="el-GR"/>
        </w:rPr>
        <w:t>του Έργου και όλων των Υποέργων του</w:t>
      </w:r>
      <w:r w:rsidR="003F6990" w:rsidRPr="000F1584">
        <w:rPr>
          <w:lang w:val="el-GR"/>
        </w:rPr>
        <w:t xml:space="preserve"> </w:t>
      </w:r>
      <w:r w:rsidR="00585824" w:rsidRPr="000F1584">
        <w:rPr>
          <w:lang w:val="el-GR"/>
        </w:rPr>
        <w:t xml:space="preserve">δηλαδή </w:t>
      </w:r>
      <w:r w:rsidR="00585824" w:rsidRPr="00585824">
        <w:rPr>
          <w:lang w:val="el-GR"/>
        </w:rPr>
        <w:t>έχουν πραγματοποιηθεί όλες οι σχετικές πληρωμές</w:t>
      </w:r>
      <w:r w:rsidR="00585824" w:rsidRPr="000F1584">
        <w:rPr>
          <w:lang w:val="el-GR"/>
        </w:rPr>
        <w:t xml:space="preserve"> από τους ΦΥ και </w:t>
      </w:r>
      <w:r w:rsidR="00585824">
        <w:rPr>
          <w:lang w:val="el-GR"/>
        </w:rPr>
        <w:t xml:space="preserve">να </w:t>
      </w:r>
      <w:r w:rsidR="00585824" w:rsidRPr="000F1584">
        <w:rPr>
          <w:lang w:val="el-GR"/>
        </w:rPr>
        <w:t xml:space="preserve">τους </w:t>
      </w:r>
      <w:r w:rsidR="00585824" w:rsidRPr="00585824">
        <w:rPr>
          <w:lang w:val="el-GR"/>
        </w:rPr>
        <w:t>έχει καταβληθεί η αντίστοιχη δημόσια συμμετοχή</w:t>
      </w:r>
      <w:r w:rsidRPr="008E5159">
        <w:rPr>
          <w:lang w:val="el-GR"/>
        </w:rPr>
        <w:t>.</w:t>
      </w:r>
    </w:p>
    <w:p w14:paraId="53E974E3" w14:textId="77777777" w:rsidR="00D210DB" w:rsidRPr="00D210DB" w:rsidRDefault="00D210DB" w:rsidP="00D210DB">
      <w:pPr>
        <w:spacing w:after="0" w:line="240" w:lineRule="auto"/>
        <w:jc w:val="both"/>
        <w:rPr>
          <w:lang w:val="el-GR"/>
        </w:rPr>
      </w:pPr>
    </w:p>
    <w:p w14:paraId="2CA6AD38" w14:textId="7DD6F932" w:rsidR="009573A0" w:rsidRPr="00DD5056" w:rsidRDefault="00C25045" w:rsidP="00D210DB">
      <w:pPr>
        <w:pStyle w:val="ListParagraph"/>
        <w:numPr>
          <w:ilvl w:val="0"/>
          <w:numId w:val="3"/>
        </w:numPr>
        <w:ind w:left="425" w:hanging="357"/>
        <w:jc w:val="both"/>
        <w:rPr>
          <w:rFonts w:cs="Arial"/>
          <w:b/>
          <w:bCs/>
          <w:color w:val="000000" w:themeColor="text1"/>
          <w:kern w:val="24"/>
          <w:lang w:val="el-GR"/>
        </w:rPr>
      </w:pPr>
      <w:r w:rsidRPr="00DD5056">
        <w:rPr>
          <w:rFonts w:cs="Arial"/>
          <w:b/>
          <w:bCs/>
          <w:color w:val="000000" w:themeColor="text1"/>
          <w:kern w:val="24"/>
          <w:lang w:val="el-GR"/>
        </w:rPr>
        <w:t>ΕΠΙΚΑΙΡΟΠΟΙΗΣΗ ΚΑΙ ΥΠΟΒΟΛΗ ΤΕΧΝΙΚΟΥ ΔΕΛΤΙΟΥ ΕΡΓΟΥ ΟΛΟΚΛΗΡΩΣΗΣ ΣΤΗΝ ΕΥΣΤΑ</w:t>
      </w:r>
    </w:p>
    <w:p w14:paraId="38EA5ED5" w14:textId="0010A10B" w:rsidR="008E5159" w:rsidRPr="008E5159" w:rsidRDefault="008E5159" w:rsidP="008E5159">
      <w:pPr>
        <w:jc w:val="both"/>
        <w:rPr>
          <w:lang w:val="el-GR"/>
        </w:rPr>
      </w:pPr>
      <w:r w:rsidRPr="008E5159">
        <w:rPr>
          <w:lang w:val="el-GR"/>
        </w:rPr>
        <w:t>Με την ολοκλήρωση του φυσικού και οικονομικού αντικειμένου του Έργου,</w:t>
      </w:r>
      <w:r w:rsidR="00570B3C">
        <w:rPr>
          <w:lang w:val="el-GR"/>
        </w:rPr>
        <w:t xml:space="preserve"> η</w:t>
      </w:r>
      <w:r w:rsidRPr="008E5159">
        <w:rPr>
          <w:lang w:val="el-GR"/>
        </w:rPr>
        <w:t xml:space="preserve"> </w:t>
      </w:r>
      <w:r w:rsidR="00570B3C" w:rsidRPr="00B94F80">
        <w:rPr>
          <w:i/>
          <w:iCs/>
          <w:color w:val="0070C0"/>
          <w:lang w:val="el-GR"/>
        </w:rPr>
        <w:t xml:space="preserve">Ομάδα Έργου </w:t>
      </w:r>
      <w:r w:rsidR="00570B3C" w:rsidRPr="00CF6753">
        <w:rPr>
          <w:lang w:val="el-GR"/>
        </w:rPr>
        <w:t>της αρμόδιας Υπηρεσία του ΥΠΥΜΕ</w:t>
      </w:r>
      <w:r w:rsidR="00570B3C">
        <w:rPr>
          <w:lang w:val="el-GR"/>
        </w:rPr>
        <w:t xml:space="preserve"> που λειτουργεί </w:t>
      </w:r>
      <w:r w:rsidR="00570B3C" w:rsidRPr="00D01B29">
        <w:rPr>
          <w:lang w:val="el-GR"/>
        </w:rPr>
        <w:t>ως ΦΥ</w:t>
      </w:r>
      <w:r w:rsidR="00570B3C" w:rsidRPr="008E5159">
        <w:rPr>
          <w:lang w:val="el-GR"/>
        </w:rPr>
        <w:t xml:space="preserve"> </w:t>
      </w:r>
      <w:r w:rsidRPr="008E5159">
        <w:rPr>
          <w:lang w:val="el-GR"/>
        </w:rPr>
        <w:t xml:space="preserve">πρέπει να προβεί στις απαραίτητες ενέργειες για την ενημέρωση του ΟΠΣ ΤΑ. Προκειμένου να αποτυπώνεται η πραγματική υλοποίηση του Έργου και να εξασφαλίζεται η πληρότητα των καταχωρούμενων στοιχείων, </w:t>
      </w:r>
      <w:r w:rsidR="00570B3C">
        <w:rPr>
          <w:lang w:val="el-GR"/>
        </w:rPr>
        <w:t>η</w:t>
      </w:r>
      <w:r w:rsidR="00570B3C" w:rsidRPr="008E5159">
        <w:rPr>
          <w:lang w:val="el-GR"/>
        </w:rPr>
        <w:t xml:space="preserve"> </w:t>
      </w:r>
      <w:r w:rsidR="00570B3C" w:rsidRPr="00B94F80">
        <w:rPr>
          <w:i/>
          <w:iCs/>
          <w:color w:val="0070C0"/>
          <w:lang w:val="el-GR"/>
        </w:rPr>
        <w:t xml:space="preserve">Ομάδα Έργου </w:t>
      </w:r>
      <w:r w:rsidRPr="008E5159">
        <w:rPr>
          <w:lang w:val="el-GR"/>
        </w:rPr>
        <w:t>πραγματοποιεί αμελλητί την παρακάτω σειρά ενεργειών μέσω του ΟΠΣ ΤΑ:</w:t>
      </w:r>
    </w:p>
    <w:p w14:paraId="1244D365" w14:textId="24156247" w:rsidR="008E5159" w:rsidRPr="00570B3C" w:rsidRDefault="008E5159" w:rsidP="00570B3C">
      <w:pPr>
        <w:pStyle w:val="ListParagraph"/>
        <w:numPr>
          <w:ilvl w:val="0"/>
          <w:numId w:val="15"/>
        </w:numPr>
        <w:ind w:left="426"/>
        <w:jc w:val="both"/>
        <w:rPr>
          <w:lang w:val="el-GR"/>
        </w:rPr>
      </w:pPr>
      <w:r w:rsidRPr="00570B3C">
        <w:rPr>
          <w:lang w:val="el-GR"/>
        </w:rPr>
        <w:t xml:space="preserve">Ενημερώνει και υποβάλλει το </w:t>
      </w:r>
      <w:r w:rsidRPr="00570B3C">
        <w:rPr>
          <w:u w:val="single"/>
          <w:lang w:val="el-GR"/>
        </w:rPr>
        <w:t>τελικό Δελτίο Παρακολούθησης Υλοποίησης Σύμβασης</w:t>
      </w:r>
      <w:r w:rsidRPr="00570B3C">
        <w:rPr>
          <w:lang w:val="el-GR"/>
        </w:rPr>
        <w:t xml:space="preserve"> </w:t>
      </w:r>
      <w:r w:rsidR="0029678A">
        <w:rPr>
          <w:lang w:val="el-GR"/>
        </w:rPr>
        <w:t>όλων των Υποέργων</w:t>
      </w:r>
      <w:r w:rsidRPr="00570B3C">
        <w:rPr>
          <w:lang w:val="el-GR"/>
        </w:rPr>
        <w:t>(εάν εκκρεμ</w:t>
      </w:r>
      <w:r w:rsidR="0029678A">
        <w:rPr>
          <w:lang w:val="el-GR"/>
        </w:rPr>
        <w:t>ούν</w:t>
      </w:r>
      <w:r w:rsidRPr="00570B3C">
        <w:rPr>
          <w:lang w:val="el-GR"/>
        </w:rPr>
        <w:t>)</w:t>
      </w:r>
      <w:r w:rsidR="00570B3C">
        <w:rPr>
          <w:lang w:val="el-GR"/>
        </w:rPr>
        <w:t xml:space="preserve"> (Βλ. Διαδικασία Δ_ΤΑΑ.0</w:t>
      </w:r>
      <w:r w:rsidR="00432CA6">
        <w:rPr>
          <w:lang w:val="el-GR"/>
        </w:rPr>
        <w:t>3 του παρόντος εγχειριδίου)</w:t>
      </w:r>
      <w:r w:rsidRPr="00570B3C">
        <w:rPr>
          <w:lang w:val="el-GR"/>
        </w:rPr>
        <w:t>.</w:t>
      </w:r>
    </w:p>
    <w:p w14:paraId="756E7E23" w14:textId="4CACFECB" w:rsidR="008E5159" w:rsidRPr="00570B3C" w:rsidRDefault="008E5159" w:rsidP="00570B3C">
      <w:pPr>
        <w:pStyle w:val="ListParagraph"/>
        <w:numPr>
          <w:ilvl w:val="0"/>
          <w:numId w:val="15"/>
        </w:numPr>
        <w:ind w:left="426"/>
        <w:jc w:val="both"/>
        <w:rPr>
          <w:lang w:val="el-GR"/>
        </w:rPr>
      </w:pPr>
      <w:r w:rsidRPr="00570B3C">
        <w:rPr>
          <w:lang w:val="el-GR"/>
        </w:rPr>
        <w:t xml:space="preserve">Επικαιροποιεί το/α </w:t>
      </w:r>
      <w:r w:rsidRPr="00432CA6">
        <w:rPr>
          <w:u w:val="single"/>
          <w:lang w:val="el-GR"/>
        </w:rPr>
        <w:t>Τεχνικό/α Δελτίο/α Σύμβασης/εων</w:t>
      </w:r>
      <w:r w:rsidRPr="00570B3C">
        <w:rPr>
          <w:lang w:val="el-GR"/>
        </w:rPr>
        <w:t xml:space="preserve"> </w:t>
      </w:r>
      <w:r w:rsidR="0029678A" w:rsidRPr="0029678A">
        <w:rPr>
          <w:u w:val="single"/>
          <w:lang w:val="el-GR"/>
        </w:rPr>
        <w:t>όλων των Υποέργων</w:t>
      </w:r>
      <w:r w:rsidRPr="00570B3C">
        <w:rPr>
          <w:lang w:val="el-GR"/>
        </w:rPr>
        <w:t>(εφόσον απαιτείται)</w:t>
      </w:r>
      <w:r w:rsidR="00432CA6">
        <w:rPr>
          <w:lang w:val="el-GR"/>
        </w:rPr>
        <w:t xml:space="preserve"> (Βλ. Διαδικασία Δ_ΤΑΑ.03 του παρόντος εγχειριδίου)</w:t>
      </w:r>
      <w:r w:rsidRPr="00570B3C">
        <w:rPr>
          <w:lang w:val="el-GR"/>
        </w:rPr>
        <w:t>.</w:t>
      </w:r>
    </w:p>
    <w:p w14:paraId="2AEA0A9D" w14:textId="3D3BB9CA" w:rsidR="008E5159" w:rsidRPr="00570B3C" w:rsidRDefault="008E5159" w:rsidP="00570B3C">
      <w:pPr>
        <w:pStyle w:val="ListParagraph"/>
        <w:numPr>
          <w:ilvl w:val="0"/>
          <w:numId w:val="15"/>
        </w:numPr>
        <w:ind w:left="426"/>
        <w:jc w:val="both"/>
        <w:rPr>
          <w:lang w:val="el-GR"/>
        </w:rPr>
      </w:pPr>
      <w:r w:rsidRPr="00570B3C">
        <w:rPr>
          <w:lang w:val="el-GR"/>
        </w:rPr>
        <w:t>Επικαιροποιεί αναλόγως το Τεχνικό Δελτίο του Έργου (</w:t>
      </w:r>
      <w:r w:rsidRPr="006053F0">
        <w:rPr>
          <w:u w:val="single"/>
          <w:lang w:val="el-GR"/>
        </w:rPr>
        <w:t>ΤΔΕ ολοκλήρωσης</w:t>
      </w:r>
      <w:r w:rsidRPr="00570B3C">
        <w:rPr>
          <w:lang w:val="el-GR"/>
        </w:rPr>
        <w:t xml:space="preserve">), το οποίο συνοδεύεται, εφόσον είναι απαραίτητο, </w:t>
      </w:r>
      <w:r w:rsidRPr="006053F0">
        <w:rPr>
          <w:u w:val="single"/>
          <w:lang w:val="el-GR"/>
        </w:rPr>
        <w:t>από την αναγκαία τεκμηρίωση</w:t>
      </w:r>
      <w:r w:rsidRPr="00570B3C">
        <w:rPr>
          <w:lang w:val="el-GR"/>
        </w:rPr>
        <w:t xml:space="preserve">. Στο ΤΔΕ ολοκλήρωσης, το οποίο είναι </w:t>
      </w:r>
      <w:r w:rsidRPr="00570B3C">
        <w:rPr>
          <w:lang w:val="el-GR"/>
        </w:rPr>
        <w:lastRenderedPageBreak/>
        <w:t xml:space="preserve">μερικώς προσυμπληρωμένο από τα ήδη καταχωρημένα δεδομένα στο ΟΠΣ, </w:t>
      </w:r>
      <w:r w:rsidR="006053F0">
        <w:rPr>
          <w:lang w:val="el-GR"/>
        </w:rPr>
        <w:t>η</w:t>
      </w:r>
      <w:r w:rsidR="006053F0" w:rsidRPr="008E5159">
        <w:rPr>
          <w:lang w:val="el-GR"/>
        </w:rPr>
        <w:t xml:space="preserve"> </w:t>
      </w:r>
      <w:r w:rsidR="006053F0" w:rsidRPr="00B94F80">
        <w:rPr>
          <w:i/>
          <w:iCs/>
          <w:color w:val="0070C0"/>
          <w:lang w:val="el-GR"/>
        </w:rPr>
        <w:t>Ομάδα Έργου</w:t>
      </w:r>
      <w:r w:rsidRPr="00570B3C">
        <w:rPr>
          <w:lang w:val="el-GR"/>
        </w:rPr>
        <w:t xml:space="preserve"> συμπληρώνει απολογιστικά ορισμένα πεδία (κυρίως όσων αφορούν τα στοιχεία του φυσικού αντικειμένου), έτσι ώστε το δελτίο αυτό να αποτυπώνει την υλοποίηση του Έργου σε πραγματικό και όχι πλέον προγραμματικό επίπεδο. Το ΤΔΕ ολοκλήρωσης υποβάλλεται στην </w:t>
      </w:r>
      <w:r w:rsidRPr="006053F0">
        <w:rPr>
          <w:i/>
          <w:iCs/>
          <w:color w:val="0070C0"/>
          <w:lang w:val="el-GR"/>
        </w:rPr>
        <w:t xml:space="preserve">ΕΥΣΤΑ </w:t>
      </w:r>
      <w:r w:rsidRPr="00570B3C">
        <w:rPr>
          <w:lang w:val="el-GR"/>
        </w:rPr>
        <w:t>μέσω του ΟΠΣ ΤΑ, προκειμένου αυτό να οριστικοποιηθεί.</w:t>
      </w:r>
    </w:p>
    <w:p w14:paraId="1C97863A" w14:textId="208D697B" w:rsidR="003414E3" w:rsidRDefault="008E5159" w:rsidP="005155F7">
      <w:pPr>
        <w:pStyle w:val="ListParagraph"/>
        <w:numPr>
          <w:ilvl w:val="0"/>
          <w:numId w:val="15"/>
        </w:numPr>
        <w:spacing w:after="0"/>
        <w:ind w:left="425" w:hanging="357"/>
        <w:jc w:val="both"/>
        <w:rPr>
          <w:lang w:val="el-GR"/>
        </w:rPr>
      </w:pPr>
      <w:r w:rsidRPr="00570B3C">
        <w:rPr>
          <w:lang w:val="el-GR"/>
        </w:rPr>
        <w:t xml:space="preserve">Εφόσον η ολοκλήρωση του έργου αποτελεί και Ορόσημο/Στόχο του ΕΣΑΑ που συνδέεται άμεσα με τα αιτήματα πληρωμής στην ΕΕ, συμπληρώνει το </w:t>
      </w:r>
      <w:r w:rsidRPr="006053F0">
        <w:rPr>
          <w:u w:val="single"/>
          <w:lang w:val="el-GR"/>
        </w:rPr>
        <w:t>Δελτίο Επίτευξης Οροσήμων και Στόχων</w:t>
      </w:r>
      <w:r w:rsidRPr="00570B3C">
        <w:rPr>
          <w:lang w:val="el-GR"/>
        </w:rPr>
        <w:t xml:space="preserve"> Έργου, αναρτώντας και τα σχετικά έγγραφα (εάν διαφοροποιούνται από τα παραπάνω)</w:t>
      </w:r>
      <w:r w:rsidR="006053F0">
        <w:rPr>
          <w:lang w:val="el-GR"/>
        </w:rPr>
        <w:t xml:space="preserve"> </w:t>
      </w:r>
      <w:r w:rsidR="003414E3">
        <w:rPr>
          <w:lang w:val="el-GR"/>
        </w:rPr>
        <w:t>(Βλ. Διαδικασία Δ_ΤΑΑ.05 του παρόντος εγχειριδίου)</w:t>
      </w:r>
      <w:r w:rsidR="003414E3" w:rsidRPr="00570B3C">
        <w:rPr>
          <w:lang w:val="el-GR"/>
        </w:rPr>
        <w:t>.</w:t>
      </w:r>
    </w:p>
    <w:p w14:paraId="15FFCC42" w14:textId="77777777" w:rsidR="003414E3" w:rsidRPr="003414E3" w:rsidRDefault="003414E3" w:rsidP="003414E3">
      <w:pPr>
        <w:spacing w:after="0" w:line="240" w:lineRule="auto"/>
        <w:jc w:val="both"/>
        <w:rPr>
          <w:lang w:val="el-GR"/>
        </w:rPr>
      </w:pPr>
    </w:p>
    <w:p w14:paraId="13DE9E47" w14:textId="65DBEF4B" w:rsidR="00FD09B5" w:rsidRPr="00DD5056" w:rsidRDefault="00FD09B5" w:rsidP="003414E3">
      <w:pPr>
        <w:pStyle w:val="ListParagraph"/>
        <w:numPr>
          <w:ilvl w:val="0"/>
          <w:numId w:val="3"/>
        </w:numPr>
        <w:ind w:left="425" w:hanging="357"/>
        <w:jc w:val="both"/>
        <w:rPr>
          <w:rFonts w:cs="Arial"/>
          <w:b/>
          <w:bCs/>
          <w:color w:val="000000" w:themeColor="text1"/>
          <w:kern w:val="24"/>
          <w:lang w:val="el-GR"/>
        </w:rPr>
      </w:pPr>
      <w:r w:rsidRPr="00DD5056">
        <w:rPr>
          <w:rFonts w:cs="Arial"/>
          <w:b/>
          <w:bCs/>
          <w:color w:val="000000" w:themeColor="text1"/>
          <w:kern w:val="24"/>
          <w:lang w:val="el-GR"/>
        </w:rPr>
        <w:t>ΑΝΑΘΕΣΗ ΣΕ ΑΝΕΞΑΡΤΗΤΟ ΕΛΕΓΚΤΗ ΠΛΗΡΟΥΣ ΕΛΕΓΧΟΥ</w:t>
      </w:r>
    </w:p>
    <w:p w14:paraId="1894043A" w14:textId="5C66E83B" w:rsidR="00697BB8" w:rsidRDefault="00B705EC" w:rsidP="00B705EC">
      <w:pPr>
        <w:jc w:val="both"/>
        <w:rPr>
          <w:i/>
          <w:iCs/>
          <w:color w:val="002060"/>
          <w:lang w:val="el-GR"/>
        </w:rPr>
      </w:pPr>
      <w:r w:rsidRPr="00B705EC">
        <w:rPr>
          <w:lang w:val="el-GR"/>
        </w:rPr>
        <w:t xml:space="preserve">Μετά την καταχώρηση και υποβολή των παραπάνω δεδομένων στο ΟΠΣ ΤΑ, </w:t>
      </w:r>
      <w:r w:rsidR="00697BB8">
        <w:rPr>
          <w:lang w:val="el-GR"/>
        </w:rPr>
        <w:t>σ</w:t>
      </w:r>
      <w:r w:rsidR="00697BB8" w:rsidRPr="00570448">
        <w:rPr>
          <w:lang w:val="el-GR"/>
        </w:rPr>
        <w:t xml:space="preserve">ύμφωνα με τη </w:t>
      </w:r>
      <w:r w:rsidR="00697BB8" w:rsidRPr="009B0278">
        <w:rPr>
          <w:i/>
          <w:iCs/>
          <w:color w:val="002060"/>
          <w:lang w:val="el-GR"/>
        </w:rPr>
        <w:t>Διαδικασία Δ8 του ΣΔΕ ΤΑΑ</w:t>
      </w:r>
      <w:r w:rsidR="00697BB8">
        <w:rPr>
          <w:i/>
          <w:iCs/>
          <w:color w:val="002060"/>
          <w:lang w:val="el-GR"/>
        </w:rPr>
        <w:t>,</w:t>
      </w:r>
      <w:r w:rsidR="00697BB8" w:rsidRPr="00B95A8F">
        <w:rPr>
          <w:i/>
          <w:iCs/>
          <w:color w:val="0070C0"/>
          <w:lang w:val="el-GR"/>
        </w:rPr>
        <w:t xml:space="preserve"> </w:t>
      </w:r>
      <w:r w:rsidR="0019442A" w:rsidRPr="00B95A8F">
        <w:rPr>
          <w:i/>
          <w:iCs/>
          <w:color w:val="0070C0"/>
          <w:lang w:val="el-GR"/>
        </w:rPr>
        <w:t xml:space="preserve">ο Προϊστάμενος της αρμόδιας Υπηρεσίας του ΥΠΥΜΕ </w:t>
      </w:r>
      <w:r w:rsidR="0019442A" w:rsidRPr="006D7B1B">
        <w:rPr>
          <w:i/>
          <w:iCs/>
          <w:lang w:val="el-GR"/>
        </w:rPr>
        <w:t>που λειτουργεί ως ΦΥ</w:t>
      </w:r>
      <w:r w:rsidR="0019442A">
        <w:rPr>
          <w:lang w:val="el-GR"/>
        </w:rPr>
        <w:t xml:space="preserve"> ή </w:t>
      </w:r>
      <w:r w:rsidR="0019442A" w:rsidRPr="008B7841">
        <w:rPr>
          <w:color w:val="0070C0"/>
          <w:lang w:val="el-GR"/>
        </w:rPr>
        <w:t>το Υπουργείο Ευθύνης</w:t>
      </w:r>
      <w:r w:rsidR="0019442A" w:rsidRPr="00B705EC">
        <w:rPr>
          <w:lang w:val="el-GR"/>
        </w:rPr>
        <w:t xml:space="preserve"> </w:t>
      </w:r>
      <w:r w:rsidRPr="00B705EC">
        <w:rPr>
          <w:lang w:val="el-GR"/>
        </w:rPr>
        <w:t xml:space="preserve">αναθέτει σε Ανεξάρτητο Ελεγκτή τον πλήρη έλεγχο του φυσικού και οικονομικού αντικειμένου, προκειμένου να βεβαιώσει την ολοκλήρωση του έργου. </w:t>
      </w:r>
      <w:r w:rsidR="00697BB8">
        <w:rPr>
          <w:lang w:val="el-GR"/>
        </w:rPr>
        <w:t>(Βλ. και Διαδικασία Δ_ΤΑΑ</w:t>
      </w:r>
      <w:r w:rsidR="00A44213">
        <w:rPr>
          <w:lang w:val="el-GR"/>
        </w:rPr>
        <w:t xml:space="preserve">.05 του παρόντος εγχειριδίου). </w:t>
      </w:r>
      <w:r w:rsidR="00697BB8" w:rsidRPr="00570448">
        <w:rPr>
          <w:lang w:val="el-GR"/>
        </w:rPr>
        <w:t xml:space="preserve">Ο </w:t>
      </w:r>
      <w:r w:rsidR="00697BB8" w:rsidRPr="00697BB8">
        <w:rPr>
          <w:i/>
          <w:iCs/>
          <w:color w:val="0070C0"/>
          <w:lang w:val="el-GR"/>
        </w:rPr>
        <w:t>Ανεξάρτητος Ελεγκτής</w:t>
      </w:r>
      <w:r w:rsidR="00697BB8" w:rsidRPr="00570448">
        <w:rPr>
          <w:lang w:val="el-GR"/>
        </w:rPr>
        <w:t xml:space="preserve"> επιλέγεται σύμφωνα με τον ν. 4412/2016 (Α’ 147). Κατόπιν επιλογής του υπογράφεται σχετική σύμβαση </w:t>
      </w:r>
      <w:r w:rsidR="00697BB8">
        <w:rPr>
          <w:i/>
          <w:iCs/>
          <w:color w:val="002060"/>
          <w:lang w:val="el-GR"/>
        </w:rPr>
        <w:t>[</w:t>
      </w:r>
      <w:r w:rsidR="00697BB8" w:rsidRPr="00822C21">
        <w:rPr>
          <w:i/>
          <w:iCs/>
          <w:color w:val="002060"/>
          <w:lang w:val="el-GR"/>
        </w:rPr>
        <w:t>Έντυπο Δ8_Ε1 Σχέδιο Σύμβασης Ανεξάρτητου Ελεγκτή</w:t>
      </w:r>
      <w:r w:rsidR="00697BB8">
        <w:rPr>
          <w:i/>
          <w:iCs/>
          <w:color w:val="002060"/>
          <w:lang w:val="el-GR"/>
        </w:rPr>
        <w:t>]</w:t>
      </w:r>
      <w:r w:rsidR="00697BB8" w:rsidRPr="00822C21">
        <w:rPr>
          <w:i/>
          <w:iCs/>
          <w:color w:val="002060"/>
          <w:lang w:val="el-GR"/>
        </w:rPr>
        <w:t>.</w:t>
      </w:r>
    </w:p>
    <w:p w14:paraId="5A9A91D3" w14:textId="1303EC7C" w:rsidR="00B705EC" w:rsidRPr="00B705EC" w:rsidRDefault="00B705EC" w:rsidP="00B705EC">
      <w:pPr>
        <w:jc w:val="both"/>
        <w:rPr>
          <w:lang w:val="el-GR"/>
        </w:rPr>
      </w:pPr>
      <w:r w:rsidRPr="00B705EC">
        <w:rPr>
          <w:lang w:val="el-GR"/>
        </w:rPr>
        <w:t xml:space="preserve">Στο πλαίσιο του ελέγχου του ο </w:t>
      </w:r>
      <w:r w:rsidRPr="00697BB8">
        <w:rPr>
          <w:i/>
          <w:iCs/>
          <w:color w:val="0070C0"/>
          <w:lang w:val="el-GR"/>
        </w:rPr>
        <w:t>Ανεξάρτητος Ελεγκτής</w:t>
      </w:r>
      <w:r w:rsidRPr="00B705EC">
        <w:rPr>
          <w:lang w:val="el-GR"/>
        </w:rPr>
        <w:t xml:space="preserve"> εξετάζει τα παραπάνω δεδομένα σε συνδυασμό με τα ήδη καταχωρημένα στοιχεία και τα αναρτημένα στο ΟΠΣ έγγραφα, προκειμένου να επιβεβαιωθούν:</w:t>
      </w:r>
    </w:p>
    <w:p w14:paraId="76D9384C" w14:textId="49F39159" w:rsidR="00B705EC" w:rsidRPr="00777840" w:rsidRDefault="00B705EC" w:rsidP="00777840">
      <w:pPr>
        <w:pStyle w:val="ListParagraph"/>
        <w:numPr>
          <w:ilvl w:val="0"/>
          <w:numId w:val="16"/>
        </w:numPr>
        <w:ind w:left="426"/>
        <w:jc w:val="both"/>
        <w:rPr>
          <w:lang w:val="el-GR"/>
        </w:rPr>
      </w:pPr>
      <w:r w:rsidRPr="00777840">
        <w:rPr>
          <w:u w:val="single"/>
          <w:lang w:val="el-GR"/>
        </w:rPr>
        <w:t xml:space="preserve">τα παραδοτέα </w:t>
      </w:r>
      <w:r w:rsidRPr="00777840">
        <w:rPr>
          <w:lang w:val="el-GR"/>
        </w:rPr>
        <w:t xml:space="preserve">αναφορικά με το φυσικό αντικείμενο του έργου, την επίτευξη των Οροσήμων/Στόχων/ Δεικτών/Επιχειρησιακών ρυθμίσεων, όπως αυτά έχουν οριστεί στο ΕΣΑΑ και αποτυπωθεί στην </w:t>
      </w:r>
      <w:r w:rsidRPr="00777840">
        <w:rPr>
          <w:i/>
          <w:iCs/>
          <w:color w:val="002060"/>
          <w:lang w:val="el-GR"/>
        </w:rPr>
        <w:t>Απόφαση Ένταξης</w:t>
      </w:r>
      <w:r w:rsidRPr="00777840">
        <w:rPr>
          <w:lang w:val="el-GR"/>
        </w:rPr>
        <w:t xml:space="preserve"> και εφόσον απαιτείται, ότι το έργο έχει τεθεί σε λειτουργία,</w:t>
      </w:r>
    </w:p>
    <w:p w14:paraId="55201C5F" w14:textId="6A62173D" w:rsidR="00B705EC" w:rsidRPr="00777840" w:rsidRDefault="00B705EC" w:rsidP="00777840">
      <w:pPr>
        <w:pStyle w:val="ListParagraph"/>
        <w:numPr>
          <w:ilvl w:val="0"/>
          <w:numId w:val="16"/>
        </w:numPr>
        <w:ind w:left="426"/>
        <w:jc w:val="both"/>
        <w:rPr>
          <w:lang w:val="el-GR"/>
        </w:rPr>
      </w:pPr>
      <w:r w:rsidRPr="00777840">
        <w:rPr>
          <w:u w:val="single"/>
          <w:lang w:val="el-GR"/>
        </w:rPr>
        <w:t>τα στοιχεία του οικονομικού αντικειμένου</w:t>
      </w:r>
      <w:r w:rsidRPr="00777840">
        <w:rPr>
          <w:lang w:val="el-GR"/>
        </w:rPr>
        <w:t xml:space="preserve"> όπως αυτό έχει αποτυπωθεί στο ΟΠΣ ΤΑ</w:t>
      </w:r>
    </w:p>
    <w:p w14:paraId="4BED4FB0" w14:textId="51F95872" w:rsidR="00B705EC" w:rsidRPr="00777840" w:rsidRDefault="00B705EC" w:rsidP="00777840">
      <w:pPr>
        <w:pStyle w:val="ListParagraph"/>
        <w:numPr>
          <w:ilvl w:val="0"/>
          <w:numId w:val="16"/>
        </w:numPr>
        <w:ind w:left="426"/>
        <w:jc w:val="both"/>
        <w:rPr>
          <w:lang w:val="el-GR"/>
        </w:rPr>
      </w:pPr>
      <w:r w:rsidRPr="00777840">
        <w:rPr>
          <w:lang w:val="el-GR"/>
        </w:rPr>
        <w:t xml:space="preserve">καθορίζεται </w:t>
      </w:r>
      <w:r w:rsidRPr="00777840">
        <w:rPr>
          <w:u w:val="single"/>
          <w:lang w:val="el-GR"/>
        </w:rPr>
        <w:t>το τελικό χρηματοδοτικό σχήμα</w:t>
      </w:r>
      <w:r w:rsidRPr="00777840">
        <w:rPr>
          <w:lang w:val="el-GR"/>
        </w:rPr>
        <w:t xml:space="preserve"> του έργου</w:t>
      </w:r>
    </w:p>
    <w:p w14:paraId="6A16F158" w14:textId="43166741" w:rsidR="00B705EC" w:rsidRPr="00777840" w:rsidRDefault="00B705EC" w:rsidP="00777840">
      <w:pPr>
        <w:pStyle w:val="ListParagraph"/>
        <w:numPr>
          <w:ilvl w:val="0"/>
          <w:numId w:val="16"/>
        </w:numPr>
        <w:ind w:left="426"/>
        <w:jc w:val="both"/>
        <w:rPr>
          <w:lang w:val="el-GR"/>
        </w:rPr>
      </w:pPr>
      <w:r w:rsidRPr="00777840">
        <w:rPr>
          <w:lang w:val="el-GR"/>
        </w:rPr>
        <w:t xml:space="preserve">διαπιστώνεται </w:t>
      </w:r>
      <w:r w:rsidRPr="00777840">
        <w:rPr>
          <w:u w:val="single"/>
          <w:lang w:val="el-GR"/>
        </w:rPr>
        <w:t>η τήρηση των υποχρεώσεων του ΦΥ</w:t>
      </w:r>
      <w:r w:rsidRPr="00777840">
        <w:rPr>
          <w:lang w:val="el-GR"/>
        </w:rPr>
        <w:t xml:space="preserve"> που τίθενται στην απόφαση Χρηματο</w:t>
      </w:r>
      <w:r w:rsidR="00777840">
        <w:rPr>
          <w:lang w:val="el-GR"/>
        </w:rPr>
        <w:softHyphen/>
      </w:r>
      <w:r w:rsidRPr="00777840">
        <w:rPr>
          <w:lang w:val="el-GR"/>
        </w:rPr>
        <w:t>δότησης, συμπεριλαμβανομένων των υποχρεώσεων δημοσιότητας</w:t>
      </w:r>
    </w:p>
    <w:p w14:paraId="0D35B814" w14:textId="3F02AAA2" w:rsidR="00B705EC" w:rsidRPr="00777840" w:rsidRDefault="00B705EC" w:rsidP="00777840">
      <w:pPr>
        <w:pStyle w:val="ListParagraph"/>
        <w:numPr>
          <w:ilvl w:val="0"/>
          <w:numId w:val="16"/>
        </w:numPr>
        <w:ind w:left="426"/>
        <w:jc w:val="both"/>
        <w:rPr>
          <w:lang w:val="el-GR"/>
        </w:rPr>
      </w:pPr>
      <w:r w:rsidRPr="00777840">
        <w:rPr>
          <w:lang w:val="el-GR"/>
        </w:rPr>
        <w:t xml:space="preserve">τη </w:t>
      </w:r>
      <w:r w:rsidRPr="00777840">
        <w:rPr>
          <w:u w:val="single"/>
          <w:lang w:val="el-GR"/>
        </w:rPr>
        <w:t>συμμόρφωση του ΦΥ με τυχόν συστάσεις</w:t>
      </w:r>
      <w:r w:rsidRPr="00777840">
        <w:rPr>
          <w:lang w:val="el-GR"/>
        </w:rPr>
        <w:t xml:space="preserve"> προγενέστερων ελέγχων που έχουν διενεργηθεί στο έργο (από </w:t>
      </w:r>
      <w:r w:rsidRPr="00777840">
        <w:rPr>
          <w:i/>
          <w:iCs/>
          <w:color w:val="0070C0"/>
          <w:lang w:val="el-GR"/>
        </w:rPr>
        <w:t>ΕΥΣΤΑ</w:t>
      </w:r>
      <w:r w:rsidRPr="00777840">
        <w:rPr>
          <w:lang w:val="el-GR"/>
        </w:rPr>
        <w:t xml:space="preserve">, </w:t>
      </w:r>
      <w:r w:rsidR="00777840" w:rsidRPr="00777840">
        <w:rPr>
          <w:i/>
          <w:iCs/>
          <w:color w:val="0070C0"/>
          <w:lang w:val="el-GR"/>
        </w:rPr>
        <w:t>ΕΔΕΛ</w:t>
      </w:r>
      <w:r w:rsidRPr="00777840">
        <w:rPr>
          <w:i/>
          <w:iCs/>
          <w:color w:val="0070C0"/>
          <w:lang w:val="el-GR"/>
        </w:rPr>
        <w:t>,</w:t>
      </w:r>
      <w:r w:rsidRPr="00777840">
        <w:rPr>
          <w:lang w:val="el-GR"/>
        </w:rPr>
        <w:t xml:space="preserve"> </w:t>
      </w:r>
      <w:r w:rsidRPr="00777840">
        <w:rPr>
          <w:i/>
          <w:iCs/>
          <w:color w:val="0070C0"/>
          <w:lang w:val="el-GR"/>
        </w:rPr>
        <w:t>λοιπά ελεγκτικά όργανα εθνικά ή της Ε.Ε</w:t>
      </w:r>
      <w:r w:rsidRPr="00777840">
        <w:rPr>
          <w:lang w:val="el-GR"/>
        </w:rPr>
        <w:t xml:space="preserve">.), καθώς και την αποκατάσταση ελαττωμάτων τα οποία έχουν προκύψει από διενέργεια ελέγχου του </w:t>
      </w:r>
      <w:r w:rsidRPr="00777840">
        <w:rPr>
          <w:i/>
          <w:iCs/>
          <w:color w:val="0070C0"/>
          <w:lang w:val="el-GR"/>
        </w:rPr>
        <w:t>ΕΣΠΕΛ</w:t>
      </w:r>
      <w:r w:rsidRPr="00777840">
        <w:rPr>
          <w:lang w:val="el-GR"/>
        </w:rPr>
        <w:t>,</w:t>
      </w:r>
    </w:p>
    <w:p w14:paraId="60E39B73" w14:textId="7A57D50E" w:rsidR="00B705EC" w:rsidRPr="00777840" w:rsidRDefault="00B705EC" w:rsidP="00777840">
      <w:pPr>
        <w:pStyle w:val="ListParagraph"/>
        <w:numPr>
          <w:ilvl w:val="0"/>
          <w:numId w:val="16"/>
        </w:numPr>
        <w:ind w:left="426"/>
        <w:jc w:val="both"/>
        <w:rPr>
          <w:lang w:val="el-GR"/>
        </w:rPr>
      </w:pPr>
      <w:r w:rsidRPr="00777840">
        <w:rPr>
          <w:lang w:val="el-GR"/>
        </w:rPr>
        <w:t>την επιστροφή τυχόν αδιάθετων ποσών και τόκων</w:t>
      </w:r>
    </w:p>
    <w:p w14:paraId="6DC6D768" w14:textId="23D9256E" w:rsidR="005155F7" w:rsidRPr="00897D2B" w:rsidRDefault="00B705EC" w:rsidP="00897D2B">
      <w:pPr>
        <w:pStyle w:val="ListParagraph"/>
        <w:numPr>
          <w:ilvl w:val="0"/>
          <w:numId w:val="16"/>
        </w:numPr>
        <w:spacing w:after="0"/>
        <w:ind w:left="425" w:hanging="357"/>
        <w:jc w:val="both"/>
        <w:rPr>
          <w:lang w:val="el-GR"/>
        </w:rPr>
      </w:pPr>
      <w:r w:rsidRPr="00777840">
        <w:rPr>
          <w:lang w:val="el-GR"/>
        </w:rPr>
        <w:t xml:space="preserve">τη συμπλήρωση </w:t>
      </w:r>
      <w:r w:rsidRPr="00777840">
        <w:rPr>
          <w:u w:val="single"/>
          <w:lang w:val="el-GR"/>
        </w:rPr>
        <w:t>της κατάστασης τήρησης φακέλου έργου</w:t>
      </w:r>
      <w:r w:rsidRPr="00777840">
        <w:rPr>
          <w:lang w:val="el-GR"/>
        </w:rPr>
        <w:t xml:space="preserve"> </w:t>
      </w:r>
      <w:r w:rsidR="00777840" w:rsidRPr="00777840">
        <w:rPr>
          <w:lang w:val="el-GR"/>
        </w:rPr>
        <w:t>[</w:t>
      </w:r>
      <w:r w:rsidRPr="00777840">
        <w:rPr>
          <w:i/>
          <w:iCs/>
          <w:color w:val="002060"/>
          <w:lang w:val="el-GR"/>
        </w:rPr>
        <w:t>Έντυπο Δ1_Ε4_Κατάσταση Τήρησης Φακέλου Έργου</w:t>
      </w:r>
      <w:r w:rsidR="00777840" w:rsidRPr="00777840">
        <w:rPr>
          <w:i/>
          <w:iCs/>
          <w:color w:val="002060"/>
          <w:lang w:val="el-GR"/>
        </w:rPr>
        <w:t>]</w:t>
      </w:r>
      <w:r w:rsidRPr="00777840">
        <w:rPr>
          <w:i/>
          <w:iCs/>
          <w:color w:val="002060"/>
          <w:lang w:val="el-GR"/>
        </w:rPr>
        <w:t>.</w:t>
      </w:r>
    </w:p>
    <w:p w14:paraId="5FEA3C06" w14:textId="77777777" w:rsidR="00897D2B" w:rsidRPr="00897D2B" w:rsidRDefault="00897D2B" w:rsidP="00897D2B">
      <w:pPr>
        <w:spacing w:after="0" w:line="240" w:lineRule="auto"/>
        <w:jc w:val="both"/>
        <w:rPr>
          <w:lang w:val="el-GR"/>
        </w:rPr>
      </w:pPr>
    </w:p>
    <w:p w14:paraId="1D07038B" w14:textId="490C7E62" w:rsidR="00BD63DD" w:rsidRPr="00DD5056" w:rsidRDefault="001F0B3E" w:rsidP="00897D2B">
      <w:pPr>
        <w:pStyle w:val="ListParagraph"/>
        <w:keepNext/>
        <w:numPr>
          <w:ilvl w:val="0"/>
          <w:numId w:val="3"/>
        </w:numPr>
        <w:ind w:left="425" w:hanging="357"/>
        <w:jc w:val="both"/>
        <w:rPr>
          <w:rFonts w:cs="Arial"/>
          <w:b/>
          <w:bCs/>
          <w:color w:val="000000" w:themeColor="text1"/>
          <w:kern w:val="24"/>
          <w:lang w:val="el-GR"/>
        </w:rPr>
      </w:pPr>
      <w:r w:rsidRPr="00DD5056">
        <w:rPr>
          <w:rFonts w:cs="Arial"/>
          <w:b/>
          <w:bCs/>
          <w:color w:val="000000" w:themeColor="text1"/>
          <w:kern w:val="24"/>
          <w:lang w:val="el-GR"/>
        </w:rPr>
        <w:t>ΥΠΟΒΟΛΗ ΕΚΘΕΣΗΣ ΕΛΕΓΧΟΥ ΣΤΟ ΟΠΣ ΤΑ</w:t>
      </w:r>
    </w:p>
    <w:p w14:paraId="311FB527" w14:textId="3B59E7BA" w:rsidR="00BD63DD" w:rsidRPr="00801F2D" w:rsidRDefault="001F0B3E" w:rsidP="00801F2D">
      <w:pPr>
        <w:jc w:val="both"/>
        <w:rPr>
          <w:lang w:val="el-GR"/>
        </w:rPr>
      </w:pPr>
      <w:r w:rsidRPr="00801F2D">
        <w:rPr>
          <w:lang w:val="el-GR"/>
        </w:rPr>
        <w:t xml:space="preserve">Αφού διενεργήσει τους απαραίτητους διοικητικούς ή και επιτόπιους ελέγχους (αν κριθεί απαραίτητο), ο </w:t>
      </w:r>
      <w:r w:rsidRPr="00897D2B">
        <w:rPr>
          <w:i/>
          <w:iCs/>
          <w:color w:val="0070C0"/>
          <w:lang w:val="el-GR"/>
        </w:rPr>
        <w:t>Ανεξάρτητος Ελεγκτής</w:t>
      </w:r>
      <w:r w:rsidRPr="00801F2D">
        <w:rPr>
          <w:lang w:val="el-GR"/>
        </w:rPr>
        <w:t xml:space="preserve"> αναρτά την </w:t>
      </w:r>
      <w:r w:rsidRPr="00E82DAE">
        <w:rPr>
          <w:u w:val="single"/>
          <w:lang w:val="el-GR"/>
        </w:rPr>
        <w:t>Έκθεση Ελέγχου</w:t>
      </w:r>
      <w:r w:rsidRPr="00801F2D">
        <w:rPr>
          <w:lang w:val="el-GR"/>
        </w:rPr>
        <w:t xml:space="preserve"> του στο ΟΠΣ ΤΑ, σύμφωνα με τα οριζόμενα στη </w:t>
      </w:r>
      <w:r w:rsidRPr="00897D2B">
        <w:rPr>
          <w:i/>
          <w:iCs/>
          <w:color w:val="002060"/>
          <w:lang w:val="el-GR"/>
        </w:rPr>
        <w:t>Διαδικασία Δ8 του ΣΔΕ ΤΑΑ</w:t>
      </w:r>
      <w:r w:rsidRPr="00801F2D">
        <w:rPr>
          <w:lang w:val="el-GR"/>
        </w:rPr>
        <w:t>.</w:t>
      </w:r>
      <w:r w:rsidR="00897D2B">
        <w:rPr>
          <w:lang w:val="el-GR"/>
        </w:rPr>
        <w:t>(Βλ. και Διαδικασία Δ_ΤΑΑ.05 του παρόντος εγχειριδίου).</w:t>
      </w:r>
    </w:p>
    <w:p w14:paraId="51B44C34" w14:textId="44F62205" w:rsidR="00BD63DD" w:rsidRPr="00DD5056" w:rsidRDefault="00BF01F0" w:rsidP="00897D2B">
      <w:pPr>
        <w:pStyle w:val="ListParagraph"/>
        <w:keepNext/>
        <w:numPr>
          <w:ilvl w:val="0"/>
          <w:numId w:val="3"/>
        </w:numPr>
        <w:ind w:left="425" w:hanging="357"/>
        <w:jc w:val="both"/>
        <w:rPr>
          <w:rFonts w:cs="Arial"/>
          <w:b/>
          <w:bCs/>
          <w:color w:val="000000" w:themeColor="text1"/>
          <w:kern w:val="24"/>
          <w:lang w:val="el-GR"/>
        </w:rPr>
      </w:pPr>
      <w:r w:rsidRPr="00DD5056">
        <w:rPr>
          <w:rFonts w:cs="Arial"/>
          <w:b/>
          <w:bCs/>
          <w:color w:val="000000" w:themeColor="text1"/>
          <w:kern w:val="24"/>
          <w:lang w:val="el-GR"/>
        </w:rPr>
        <w:lastRenderedPageBreak/>
        <w:t>ΕΛΕΓΧΟΣ ΠΛΗΡΟΤΗΤΑΣ ΚΑΙ ΥΠΟΒΟΛΗ ΕΠΙΒΕΒΑΙΩΣΗΣ ΕΠΙΤΥΧ</w:t>
      </w:r>
      <w:r w:rsidR="00230694">
        <w:rPr>
          <w:rFonts w:cs="Arial"/>
          <w:b/>
          <w:bCs/>
          <w:color w:val="000000" w:themeColor="text1"/>
          <w:kern w:val="24"/>
          <w:lang w:val="el-GR"/>
        </w:rPr>
        <w:t>ΟΥ</w:t>
      </w:r>
      <w:r w:rsidRPr="00DD5056">
        <w:rPr>
          <w:rFonts w:cs="Arial"/>
          <w:b/>
          <w:bCs/>
          <w:color w:val="000000" w:themeColor="text1"/>
          <w:kern w:val="24"/>
          <w:lang w:val="el-GR"/>
        </w:rPr>
        <w:t>Σ ΟΛΟΚΛΗΡΩΣΗΣ</w:t>
      </w:r>
    </w:p>
    <w:p w14:paraId="0CDC59D6" w14:textId="62020171" w:rsidR="00BD63DD" w:rsidRPr="00801F2D" w:rsidRDefault="00BF01F0" w:rsidP="00801F2D">
      <w:pPr>
        <w:jc w:val="both"/>
        <w:rPr>
          <w:lang w:val="el-GR"/>
        </w:rPr>
      </w:pPr>
      <w:r w:rsidRPr="00801F2D">
        <w:rPr>
          <w:lang w:val="el-GR"/>
        </w:rPr>
        <w:t xml:space="preserve">Μετά την υποβολή της έκθεσης του </w:t>
      </w:r>
      <w:r w:rsidRPr="00771467">
        <w:rPr>
          <w:i/>
          <w:iCs/>
          <w:color w:val="0070C0"/>
          <w:lang w:val="el-GR"/>
        </w:rPr>
        <w:t>Ανεξάρτητου Ελεγκτή</w:t>
      </w:r>
      <w:r w:rsidRPr="00801F2D">
        <w:rPr>
          <w:lang w:val="el-GR"/>
        </w:rPr>
        <w:t>,</w:t>
      </w:r>
      <w:r w:rsidR="00F73A24">
        <w:rPr>
          <w:lang w:val="el-GR"/>
        </w:rPr>
        <w:t xml:space="preserve"> η</w:t>
      </w:r>
      <w:r w:rsidRPr="00801F2D">
        <w:rPr>
          <w:lang w:val="el-GR"/>
        </w:rPr>
        <w:t xml:space="preserve"> </w:t>
      </w:r>
      <w:r w:rsidR="00F73A24" w:rsidRPr="002638FD">
        <w:rPr>
          <w:i/>
          <w:iCs/>
          <w:color w:val="0070C0"/>
          <w:lang w:val="el-GR"/>
        </w:rPr>
        <w:t>Ομάδα Συντονισμού (Task Force) για έργα ΤΑΑ</w:t>
      </w:r>
      <w:r w:rsidR="00F73A24">
        <w:rPr>
          <w:i/>
          <w:iCs/>
          <w:color w:val="0070C0"/>
          <w:lang w:val="el-GR"/>
        </w:rPr>
        <w:t xml:space="preserve"> </w:t>
      </w:r>
      <w:r w:rsidR="00F73A24" w:rsidRPr="001579D4">
        <w:rPr>
          <w:lang w:val="el-GR"/>
        </w:rPr>
        <w:t>του Υπουργείου</w:t>
      </w:r>
      <w:r w:rsidR="00F73A24" w:rsidRPr="00801F2D">
        <w:rPr>
          <w:lang w:val="el-GR"/>
        </w:rPr>
        <w:t xml:space="preserve"> </w:t>
      </w:r>
      <w:r w:rsidRPr="00801F2D">
        <w:rPr>
          <w:lang w:val="el-GR"/>
        </w:rPr>
        <w:t xml:space="preserve">πραγματοποιεί έλεγχο πληρότητας και εφόσον κρίνει ότι η Έκθεση είναι πλήρης και δεν έχουν εντοπιστεί ευρήματα, </w:t>
      </w:r>
      <w:r w:rsidRPr="001F6EED">
        <w:rPr>
          <w:u w:val="single"/>
          <w:lang w:val="el-GR"/>
        </w:rPr>
        <w:t>επιβεβαιώνει την επιτυχή ολοκλήρωση του έργου</w:t>
      </w:r>
      <w:r w:rsidRPr="00801F2D">
        <w:rPr>
          <w:lang w:val="el-GR"/>
        </w:rPr>
        <w:t xml:space="preserve"> και την υποβάλλει στην </w:t>
      </w:r>
      <w:r w:rsidR="00517E7F" w:rsidRPr="00F73A24">
        <w:rPr>
          <w:i/>
          <w:iCs/>
          <w:color w:val="0070C0"/>
          <w:lang w:val="el-GR"/>
        </w:rPr>
        <w:t xml:space="preserve">ΕΥΣΤΑ </w:t>
      </w:r>
      <w:r w:rsidRPr="00801F2D">
        <w:rPr>
          <w:lang w:val="el-GR"/>
        </w:rPr>
        <w:t>μέσω του ΟΠΣ ΤΑ.</w:t>
      </w:r>
    </w:p>
    <w:p w14:paraId="678A38FA" w14:textId="6B8D5CEF" w:rsidR="00BD63DD" w:rsidRPr="00DD5056" w:rsidRDefault="00D01E26" w:rsidP="00F73A24">
      <w:pPr>
        <w:pStyle w:val="ListParagraph"/>
        <w:keepNext/>
        <w:numPr>
          <w:ilvl w:val="0"/>
          <w:numId w:val="3"/>
        </w:numPr>
        <w:ind w:left="425" w:hanging="357"/>
        <w:jc w:val="both"/>
        <w:rPr>
          <w:rFonts w:cs="Arial"/>
          <w:b/>
          <w:bCs/>
          <w:color w:val="000000" w:themeColor="text1"/>
          <w:kern w:val="24"/>
          <w:lang w:val="el-GR"/>
        </w:rPr>
      </w:pPr>
      <w:r>
        <w:rPr>
          <w:rFonts w:cs="Arial"/>
          <w:b/>
          <w:bCs/>
          <w:color w:val="000000" w:themeColor="text1"/>
          <w:kern w:val="24"/>
          <w:lang w:val="el-GR"/>
        </w:rPr>
        <w:t xml:space="preserve">ΈΛΕΓΧΟΣ ΕΥΣΤΑ </w:t>
      </w:r>
    </w:p>
    <w:p w14:paraId="01C7180B" w14:textId="3271B597" w:rsidR="001A1145" w:rsidRPr="001A1145" w:rsidRDefault="001A1145" w:rsidP="001A1145">
      <w:pPr>
        <w:jc w:val="both"/>
        <w:rPr>
          <w:lang w:val="el-GR"/>
        </w:rPr>
      </w:pPr>
      <w:r w:rsidRPr="00124FFB">
        <w:rPr>
          <w:lang w:val="el-GR"/>
        </w:rPr>
        <w:t>Στην περίπτωση που δεν έχουν</w:t>
      </w:r>
      <w:r w:rsidRPr="008A0110">
        <w:rPr>
          <w:b/>
          <w:bCs/>
          <w:i/>
          <w:iCs/>
          <w:lang w:val="el-GR"/>
        </w:rPr>
        <w:t xml:space="preserve"> εντοπιστεί ευρήματα ή μη συμμόρφωση σε σύστασ</w:t>
      </w:r>
      <w:r w:rsidRPr="008A0110">
        <w:rPr>
          <w:b/>
          <w:bCs/>
          <w:lang w:val="el-GR"/>
        </w:rPr>
        <w:t>η</w:t>
      </w:r>
      <w:r w:rsidRPr="001A1145">
        <w:rPr>
          <w:lang w:val="el-GR"/>
        </w:rPr>
        <w:t xml:space="preserve">, η </w:t>
      </w:r>
      <w:r w:rsidRPr="002C13A9">
        <w:rPr>
          <w:i/>
          <w:iCs/>
          <w:color w:val="0070C0"/>
          <w:lang w:val="el-GR"/>
        </w:rPr>
        <w:t xml:space="preserve">ΕΥΣΤΑ </w:t>
      </w:r>
      <w:r w:rsidRPr="001A1145">
        <w:rPr>
          <w:lang w:val="el-GR"/>
        </w:rPr>
        <w:t xml:space="preserve">εξετάζει τα υποβληθέντα έγγραφα του Υπουργείου και εφόσον κρίνει ότι είναι πλήρη, προχωρά στην έκδοση </w:t>
      </w:r>
      <w:r w:rsidRPr="002C13A9">
        <w:rPr>
          <w:u w:val="single"/>
          <w:lang w:val="el-GR"/>
        </w:rPr>
        <w:t>Βεβαίωσης Ολοκλήρωσης Έργου</w:t>
      </w:r>
      <w:r w:rsidRPr="001A1145">
        <w:rPr>
          <w:lang w:val="el-GR"/>
        </w:rPr>
        <w:t xml:space="preserve"> </w:t>
      </w:r>
      <w:r w:rsidR="002C13A9" w:rsidRPr="009672B8">
        <w:rPr>
          <w:i/>
          <w:iCs/>
          <w:color w:val="002060"/>
          <w:lang w:val="el-GR"/>
        </w:rPr>
        <w:t>[</w:t>
      </w:r>
      <w:r w:rsidRPr="009672B8">
        <w:rPr>
          <w:i/>
          <w:iCs/>
          <w:color w:val="002060"/>
          <w:lang w:val="el-GR"/>
        </w:rPr>
        <w:t>Έντυπο Δ18_Ε1</w:t>
      </w:r>
      <w:r w:rsidR="006F1355">
        <w:rPr>
          <w:i/>
          <w:iCs/>
          <w:color w:val="002060"/>
          <w:lang w:val="el-GR"/>
        </w:rPr>
        <w:t xml:space="preserve">: </w:t>
      </w:r>
      <w:r w:rsidR="006F1355" w:rsidRPr="006F1355">
        <w:rPr>
          <w:i/>
          <w:color w:val="002060"/>
          <w:lang w:val="el-GR"/>
        </w:rPr>
        <w:t>Βεβαίωση Ολοκλήρωσης Έργου</w:t>
      </w:r>
      <w:r w:rsidR="009672B8" w:rsidRPr="009672B8">
        <w:rPr>
          <w:i/>
          <w:iCs/>
          <w:color w:val="002060"/>
          <w:lang w:val="el-GR"/>
        </w:rPr>
        <w:t>]</w:t>
      </w:r>
      <w:r w:rsidR="008A0110">
        <w:rPr>
          <w:i/>
          <w:iCs/>
          <w:color w:val="002060"/>
          <w:lang w:val="el-GR"/>
        </w:rPr>
        <w:t>.</w:t>
      </w:r>
      <w:r w:rsidRPr="001A1145">
        <w:rPr>
          <w:lang w:val="el-GR"/>
        </w:rPr>
        <w:t xml:space="preserve"> </w:t>
      </w:r>
    </w:p>
    <w:p w14:paraId="4DF20542" w14:textId="2D4ADB46" w:rsidR="001A1145" w:rsidRPr="001A1145" w:rsidRDefault="001A1145" w:rsidP="001A1145">
      <w:pPr>
        <w:jc w:val="both"/>
        <w:rPr>
          <w:lang w:val="el-GR"/>
        </w:rPr>
      </w:pPr>
      <w:r w:rsidRPr="00124FFB">
        <w:rPr>
          <w:lang w:val="el-GR"/>
        </w:rPr>
        <w:t xml:space="preserve">Εάν </w:t>
      </w:r>
      <w:r w:rsidRPr="008A0110">
        <w:rPr>
          <w:b/>
          <w:bCs/>
          <w:i/>
          <w:iCs/>
          <w:lang w:val="el-GR"/>
        </w:rPr>
        <w:t>η έκθεση είναι πλήρης αλλά έχουν εντοπιστεί ευρήματα ή μη συμμόρφωση σε σύσταση</w:t>
      </w:r>
      <w:r w:rsidRPr="001A1145">
        <w:rPr>
          <w:lang w:val="el-GR"/>
        </w:rPr>
        <w:t xml:space="preserve">, η </w:t>
      </w:r>
      <w:r w:rsidRPr="008A0110">
        <w:rPr>
          <w:i/>
          <w:iCs/>
          <w:color w:val="0070C0"/>
          <w:lang w:val="el-GR"/>
        </w:rPr>
        <w:t>ΕΥΣΤΑ</w:t>
      </w:r>
      <w:r w:rsidRPr="001A1145">
        <w:rPr>
          <w:lang w:val="el-GR"/>
        </w:rPr>
        <w:t xml:space="preserve"> εξετάζει την έκθεση ελέγχου με τις τυχόν αντιρρήσεις ή/και παρατηρήσεις του </w:t>
      </w:r>
      <w:r w:rsidRPr="008A0110">
        <w:rPr>
          <w:i/>
          <w:iCs/>
          <w:color w:val="0070C0"/>
          <w:lang w:val="el-GR"/>
        </w:rPr>
        <w:t xml:space="preserve">ΦΥ </w:t>
      </w:r>
      <w:r w:rsidRPr="001A1145">
        <w:rPr>
          <w:lang w:val="el-GR"/>
        </w:rPr>
        <w:t xml:space="preserve">ή άλλων σχετιζόμενων φορέων, καθώς και τη σχετική εισήγηση του </w:t>
      </w:r>
      <w:r w:rsidRPr="008A0110">
        <w:rPr>
          <w:i/>
          <w:iCs/>
          <w:color w:val="0070C0"/>
          <w:lang w:val="el-GR"/>
        </w:rPr>
        <w:t xml:space="preserve">Υπουργείου </w:t>
      </w:r>
      <w:r w:rsidR="008A0110" w:rsidRPr="008A0110">
        <w:rPr>
          <w:i/>
          <w:iCs/>
          <w:color w:val="0070C0"/>
          <w:lang w:val="el-GR"/>
        </w:rPr>
        <w:t>Ευθύνης</w:t>
      </w:r>
      <w:r w:rsidR="008A0110">
        <w:rPr>
          <w:lang w:val="el-GR"/>
        </w:rPr>
        <w:t xml:space="preserve"> </w:t>
      </w:r>
      <w:r w:rsidRPr="001A1145">
        <w:rPr>
          <w:lang w:val="el-GR"/>
        </w:rPr>
        <w:t xml:space="preserve">προκειμένου να εκδώσει την ανωτέρω </w:t>
      </w:r>
      <w:r w:rsidRPr="008A0110">
        <w:rPr>
          <w:u w:val="single"/>
          <w:lang w:val="el-GR"/>
        </w:rPr>
        <w:t>Βεβαίωση Ολοκλήρωσης Έργου</w:t>
      </w:r>
      <w:r w:rsidRPr="001A1145">
        <w:rPr>
          <w:lang w:val="el-GR"/>
        </w:rPr>
        <w:t>.</w:t>
      </w:r>
    </w:p>
    <w:p w14:paraId="1F6FBD9B" w14:textId="204EA8D8" w:rsidR="001A1145" w:rsidRDefault="001A1145" w:rsidP="001A1145">
      <w:pPr>
        <w:jc w:val="both"/>
        <w:rPr>
          <w:lang w:val="el-GR"/>
        </w:rPr>
      </w:pPr>
      <w:r w:rsidRPr="001A1145">
        <w:rPr>
          <w:lang w:val="el-GR"/>
        </w:rPr>
        <w:t xml:space="preserve">Στην περίπτωση που η </w:t>
      </w:r>
      <w:r w:rsidRPr="008A0110">
        <w:rPr>
          <w:i/>
          <w:iCs/>
          <w:color w:val="0070C0"/>
          <w:lang w:val="el-GR"/>
        </w:rPr>
        <w:t xml:space="preserve">ΕΥΣΤΑ </w:t>
      </w:r>
      <w:r w:rsidRPr="001A1145">
        <w:rPr>
          <w:lang w:val="el-GR"/>
        </w:rPr>
        <w:t xml:space="preserve">κρίνει ότι </w:t>
      </w:r>
      <w:r w:rsidRPr="00124FFB">
        <w:rPr>
          <w:b/>
          <w:bCs/>
          <w:lang w:val="el-GR"/>
        </w:rPr>
        <w:t>η Έκθεση δεν είναι πλήρης</w:t>
      </w:r>
      <w:r w:rsidRPr="001A1145">
        <w:rPr>
          <w:lang w:val="el-GR"/>
        </w:rPr>
        <w:t xml:space="preserve">, και αναλόγως της σημαντικότητας των ελλείψεων, δύναται να ζητήσει από τον </w:t>
      </w:r>
      <w:r w:rsidRPr="008A0110">
        <w:rPr>
          <w:i/>
          <w:iCs/>
          <w:color w:val="0070C0"/>
          <w:lang w:val="el-GR"/>
        </w:rPr>
        <w:t>Ανεξάρτητο Ελεγκτή</w:t>
      </w:r>
      <w:r w:rsidRPr="001A1145">
        <w:rPr>
          <w:lang w:val="el-GR"/>
        </w:rPr>
        <w:t xml:space="preserve"> την προσκόμιση συμπληρωματικών ή νέων Εκθέσεων, ή ακόμα </w:t>
      </w:r>
      <w:r w:rsidR="008A0110" w:rsidRPr="00801F2D">
        <w:rPr>
          <w:lang w:val="el-GR"/>
        </w:rPr>
        <w:t xml:space="preserve">και τη διενέργεια επανελέγχου από </w:t>
      </w:r>
      <w:r w:rsidR="008A0110" w:rsidRPr="008A0110">
        <w:rPr>
          <w:i/>
          <w:iCs/>
          <w:color w:val="0070C0"/>
          <w:lang w:val="el-GR"/>
        </w:rPr>
        <w:t>άλλο Ανεξάρτητο Ελεγκτή</w:t>
      </w:r>
      <w:r w:rsidR="008A0110" w:rsidRPr="00801F2D">
        <w:rPr>
          <w:lang w:val="el-GR"/>
        </w:rPr>
        <w:t>, προς επιβεβαίωση του αρχικού πορίσματος και πριν τη λήψη διορθωτικών μέτρων</w:t>
      </w:r>
      <w:r w:rsidR="00124FFB">
        <w:rPr>
          <w:lang w:val="el-GR"/>
        </w:rPr>
        <w:t>.</w:t>
      </w:r>
    </w:p>
    <w:p w14:paraId="20028B40" w14:textId="51B04887" w:rsidR="00BD63DD" w:rsidRPr="00DD5056" w:rsidRDefault="00FD229F" w:rsidP="0050258A">
      <w:pPr>
        <w:pStyle w:val="ListParagraph"/>
        <w:keepNext/>
        <w:numPr>
          <w:ilvl w:val="0"/>
          <w:numId w:val="3"/>
        </w:numPr>
        <w:ind w:left="425" w:hanging="357"/>
        <w:jc w:val="both"/>
        <w:rPr>
          <w:rFonts w:cs="Arial"/>
          <w:b/>
          <w:bCs/>
          <w:color w:val="000000" w:themeColor="text1"/>
          <w:kern w:val="24"/>
          <w:lang w:val="el-GR"/>
        </w:rPr>
      </w:pPr>
      <w:r w:rsidRPr="00DD5056">
        <w:rPr>
          <w:rFonts w:cs="Arial"/>
          <w:b/>
          <w:bCs/>
          <w:color w:val="000000" w:themeColor="text1"/>
          <w:kern w:val="24"/>
          <w:lang w:val="el-GR"/>
        </w:rPr>
        <w:t>ΒΕΒΑΙΩΣΗ ΟΛΟΚΛΗΡΩΣΗΣ ΕΡΓΟΥ</w:t>
      </w:r>
    </w:p>
    <w:p w14:paraId="5C5EB759" w14:textId="270E18E2" w:rsidR="004B16D6" w:rsidRPr="004B16D6" w:rsidRDefault="004B16D6" w:rsidP="004B16D6">
      <w:pPr>
        <w:jc w:val="both"/>
        <w:rPr>
          <w:lang w:val="el-GR"/>
        </w:rPr>
      </w:pPr>
      <w:r w:rsidRPr="004B16D6">
        <w:rPr>
          <w:lang w:val="el-GR"/>
        </w:rPr>
        <w:t xml:space="preserve">Μετά την εξέταση των στοιχείων του έργου σύμφωνα με τα οριζόμενα </w:t>
      </w:r>
      <w:r>
        <w:rPr>
          <w:lang w:val="el-GR"/>
        </w:rPr>
        <w:t>ανωτέρω</w:t>
      </w:r>
      <w:r w:rsidRPr="004B16D6">
        <w:rPr>
          <w:lang w:val="el-GR"/>
        </w:rPr>
        <w:t xml:space="preserve"> και εφόσον η </w:t>
      </w:r>
      <w:r w:rsidRPr="004B16D6">
        <w:rPr>
          <w:i/>
          <w:iCs/>
          <w:color w:val="0070C0"/>
          <w:lang w:val="el-GR"/>
        </w:rPr>
        <w:t xml:space="preserve">ΕΥΣΤΑ </w:t>
      </w:r>
      <w:r w:rsidRPr="004B16D6">
        <w:rPr>
          <w:lang w:val="el-GR"/>
        </w:rPr>
        <w:t xml:space="preserve">κρίνει επιτυχή την ολοκλήρωση του έργου, συντάσσει τη </w:t>
      </w:r>
      <w:r w:rsidRPr="004B16D6">
        <w:rPr>
          <w:u w:val="single"/>
          <w:lang w:val="el-GR"/>
        </w:rPr>
        <w:t>Βεβαίωση Ολοκλήρωσης Έργου</w:t>
      </w:r>
      <w:r w:rsidRPr="004B16D6">
        <w:rPr>
          <w:lang w:val="el-GR"/>
        </w:rPr>
        <w:t xml:space="preserve"> </w:t>
      </w:r>
      <w:r w:rsidRPr="009672B8">
        <w:rPr>
          <w:i/>
          <w:iCs/>
          <w:color w:val="002060"/>
          <w:lang w:val="el-GR"/>
        </w:rPr>
        <w:t>[Έντυπο Δ18_Ε1</w:t>
      </w:r>
      <w:r w:rsidR="006F1355">
        <w:rPr>
          <w:i/>
          <w:iCs/>
          <w:color w:val="002060"/>
          <w:lang w:val="el-GR"/>
        </w:rPr>
        <w:t xml:space="preserve">: </w:t>
      </w:r>
      <w:r w:rsidR="006F1355" w:rsidRPr="006F1355">
        <w:rPr>
          <w:i/>
          <w:color w:val="002060"/>
          <w:lang w:val="el-GR"/>
        </w:rPr>
        <w:t>Βεβαίωση Ολοκλήρωσης Έργου</w:t>
      </w:r>
      <w:r w:rsidRPr="009672B8">
        <w:rPr>
          <w:i/>
          <w:iCs/>
          <w:color w:val="002060"/>
          <w:lang w:val="el-GR"/>
        </w:rPr>
        <w:t>]</w:t>
      </w:r>
      <w:r w:rsidRPr="004B16D6">
        <w:rPr>
          <w:lang w:val="el-GR"/>
        </w:rPr>
        <w:t>, στην οποία προσδιορίζονται:</w:t>
      </w:r>
    </w:p>
    <w:p w14:paraId="38ACAD7F" w14:textId="426B192D" w:rsidR="004B16D6" w:rsidRPr="006B7FFC" w:rsidRDefault="004B16D6" w:rsidP="006B7FFC">
      <w:pPr>
        <w:pStyle w:val="ListParagraph"/>
        <w:numPr>
          <w:ilvl w:val="0"/>
          <w:numId w:val="17"/>
        </w:numPr>
        <w:jc w:val="both"/>
        <w:rPr>
          <w:lang w:val="el-GR"/>
        </w:rPr>
      </w:pPr>
      <w:r w:rsidRPr="006B7FFC">
        <w:rPr>
          <w:lang w:val="el-GR"/>
        </w:rPr>
        <w:t>η ημερομηνία έναρξης και η διάρκεια της περιόδου υποχρεωτικής τήρησης των δικαιολογητικών εγγράφων σχετικά με τις δαπάνες και τους λογιστικούς ελέγχους,</w:t>
      </w:r>
    </w:p>
    <w:p w14:paraId="62030520" w14:textId="35B2FA1D" w:rsidR="00ED79FB" w:rsidRPr="006B7FFC" w:rsidRDefault="004B16D6" w:rsidP="006B7FFC">
      <w:pPr>
        <w:pStyle w:val="ListParagraph"/>
        <w:numPr>
          <w:ilvl w:val="0"/>
          <w:numId w:val="17"/>
        </w:numPr>
        <w:jc w:val="both"/>
        <w:rPr>
          <w:lang w:val="el-GR"/>
        </w:rPr>
      </w:pPr>
      <w:r w:rsidRPr="006B7FFC">
        <w:rPr>
          <w:lang w:val="el-GR"/>
        </w:rPr>
        <w:t>τυχόν υποχρεώσεις του ΦΥ</w:t>
      </w:r>
    </w:p>
    <w:p w14:paraId="5AB5B8F2" w14:textId="77777777" w:rsidR="006B7FFC" w:rsidRDefault="008455A5" w:rsidP="008455A5">
      <w:pPr>
        <w:jc w:val="both"/>
        <w:rPr>
          <w:lang w:val="el-GR"/>
        </w:rPr>
      </w:pPr>
      <w:r w:rsidRPr="008455A5">
        <w:rPr>
          <w:lang w:val="el-GR"/>
        </w:rPr>
        <w:t>Επίσης, αναφέρονται:</w:t>
      </w:r>
    </w:p>
    <w:p w14:paraId="36991BDE" w14:textId="0884FD40" w:rsidR="008455A5" w:rsidRPr="00BE2FE0" w:rsidRDefault="008455A5" w:rsidP="00BE2FE0">
      <w:pPr>
        <w:pStyle w:val="ListParagraph"/>
        <w:numPr>
          <w:ilvl w:val="0"/>
          <w:numId w:val="18"/>
        </w:numPr>
        <w:jc w:val="both"/>
        <w:rPr>
          <w:lang w:val="el-GR"/>
        </w:rPr>
      </w:pPr>
      <w:r w:rsidRPr="00BE2FE0">
        <w:rPr>
          <w:lang w:val="el-GR"/>
        </w:rPr>
        <w:t>η ολοκλήρωση του οικονομικού και φυσικού αντικειμένου του έργου</w:t>
      </w:r>
    </w:p>
    <w:p w14:paraId="2ACEE0D4" w14:textId="70F431DA" w:rsidR="008455A5" w:rsidRPr="00BE2FE0" w:rsidRDefault="008455A5" w:rsidP="00BE2FE0">
      <w:pPr>
        <w:pStyle w:val="ListParagraph"/>
        <w:numPr>
          <w:ilvl w:val="0"/>
          <w:numId w:val="18"/>
        </w:numPr>
        <w:jc w:val="both"/>
        <w:rPr>
          <w:lang w:val="el-GR"/>
        </w:rPr>
      </w:pPr>
      <w:r w:rsidRPr="00BE2FE0">
        <w:rPr>
          <w:lang w:val="el-GR"/>
        </w:rPr>
        <w:t>η επίτευξη των Οροσήμων/Στόχων/Δεικτών/Επιχειρησιακών ρυθμίσεων,</w:t>
      </w:r>
    </w:p>
    <w:p w14:paraId="5D93E767" w14:textId="44A724B9" w:rsidR="008455A5" w:rsidRPr="00BE2FE0" w:rsidRDefault="008455A5" w:rsidP="00BE2FE0">
      <w:pPr>
        <w:pStyle w:val="ListParagraph"/>
        <w:numPr>
          <w:ilvl w:val="0"/>
          <w:numId w:val="18"/>
        </w:numPr>
        <w:jc w:val="both"/>
        <w:rPr>
          <w:lang w:val="el-GR"/>
        </w:rPr>
      </w:pPr>
      <w:r w:rsidRPr="00BE2FE0">
        <w:rPr>
          <w:lang w:val="el-GR"/>
        </w:rPr>
        <w:t>ότι η πράξη είναι σε λειτουργία (εφόσον εμπίπτει),</w:t>
      </w:r>
    </w:p>
    <w:p w14:paraId="0E2131B6" w14:textId="796137AD" w:rsidR="008455A5" w:rsidRPr="00BE2FE0" w:rsidRDefault="00C31F82" w:rsidP="00BE2FE0">
      <w:pPr>
        <w:pStyle w:val="ListParagraph"/>
        <w:numPr>
          <w:ilvl w:val="0"/>
          <w:numId w:val="18"/>
        </w:numPr>
        <w:jc w:val="both"/>
        <w:rPr>
          <w:lang w:val="el-GR"/>
        </w:rPr>
      </w:pPr>
      <w:r w:rsidRPr="00BE2FE0">
        <w:rPr>
          <w:lang w:val="el-GR"/>
        </w:rPr>
        <w:t>η</w:t>
      </w:r>
      <w:r w:rsidR="008455A5" w:rsidRPr="00BE2FE0">
        <w:rPr>
          <w:lang w:val="el-GR"/>
        </w:rPr>
        <w:t xml:space="preserve"> τήρηση των υποχρεώσεων που ανέλαβε ο ΦΥ με την </w:t>
      </w:r>
      <w:r w:rsidR="008455A5" w:rsidRPr="00BE2FE0">
        <w:rPr>
          <w:i/>
          <w:iCs/>
          <w:color w:val="002060"/>
          <w:lang w:val="el-GR"/>
        </w:rPr>
        <w:t>Απόφασης Ένταξης</w:t>
      </w:r>
      <w:r w:rsidR="008455A5" w:rsidRPr="00BE2FE0">
        <w:rPr>
          <w:lang w:val="el-GR"/>
        </w:rPr>
        <w:t xml:space="preserve"> και η συμμόρφωσή του στις συστάσεις ελέγχων που διενεργήθηκαν από τα αρμόδια ελεγκτικά όργανα</w:t>
      </w:r>
    </w:p>
    <w:p w14:paraId="2A7CDE0C" w14:textId="5D135817" w:rsidR="008455A5" w:rsidRPr="00BE2FE0" w:rsidRDefault="008455A5" w:rsidP="00BE2FE0">
      <w:pPr>
        <w:pStyle w:val="ListParagraph"/>
        <w:numPr>
          <w:ilvl w:val="0"/>
          <w:numId w:val="18"/>
        </w:numPr>
        <w:jc w:val="both"/>
        <w:rPr>
          <w:lang w:val="el-GR"/>
        </w:rPr>
      </w:pPr>
      <w:r w:rsidRPr="00BE2FE0">
        <w:rPr>
          <w:lang w:val="el-GR"/>
        </w:rPr>
        <w:t>τυχόν οικονομικές εκκρεμότητες του ΦΥ</w:t>
      </w:r>
    </w:p>
    <w:p w14:paraId="4F5A6E7F" w14:textId="0A3A98A5" w:rsidR="009E67CD" w:rsidRDefault="008455A5" w:rsidP="008455A5">
      <w:pPr>
        <w:jc w:val="both"/>
        <w:rPr>
          <w:lang w:val="el-GR"/>
        </w:rPr>
      </w:pPr>
      <w:r w:rsidRPr="008455A5">
        <w:rPr>
          <w:lang w:val="el-GR"/>
        </w:rPr>
        <w:t xml:space="preserve">Η </w:t>
      </w:r>
      <w:r w:rsidRPr="00BE2FE0">
        <w:rPr>
          <w:u w:val="single"/>
          <w:lang w:val="el-GR"/>
        </w:rPr>
        <w:t>Βεβαίωση Ολοκλήρωσης</w:t>
      </w:r>
      <w:r w:rsidRPr="008455A5">
        <w:rPr>
          <w:lang w:val="el-GR"/>
        </w:rPr>
        <w:t xml:space="preserve"> εκδίδεται με υπογραφή του </w:t>
      </w:r>
      <w:r w:rsidRPr="00BE2FE0">
        <w:rPr>
          <w:i/>
          <w:iCs/>
          <w:color w:val="0070C0"/>
          <w:lang w:val="el-GR"/>
        </w:rPr>
        <w:t xml:space="preserve">Διοικητή της </w:t>
      </w:r>
      <w:r w:rsidR="00BE2FE0">
        <w:rPr>
          <w:i/>
          <w:iCs/>
          <w:color w:val="0070C0"/>
          <w:lang w:val="el-GR"/>
        </w:rPr>
        <w:t>ΕΥΣΤΑ</w:t>
      </w:r>
      <w:r w:rsidRPr="008455A5">
        <w:rPr>
          <w:lang w:val="el-GR"/>
        </w:rPr>
        <w:t xml:space="preserve">, κοινοποιείται στο </w:t>
      </w:r>
      <w:r w:rsidRPr="00BE2FE0">
        <w:rPr>
          <w:i/>
          <w:iCs/>
          <w:color w:val="0070C0"/>
          <w:lang w:val="el-GR"/>
        </w:rPr>
        <w:t>ΦΥ</w:t>
      </w:r>
      <w:r w:rsidRPr="008455A5">
        <w:rPr>
          <w:lang w:val="el-GR"/>
        </w:rPr>
        <w:t xml:space="preserve"> και στο </w:t>
      </w:r>
      <w:r w:rsidRPr="00BE2FE0">
        <w:rPr>
          <w:i/>
          <w:iCs/>
          <w:color w:val="0070C0"/>
          <w:lang w:val="el-GR"/>
        </w:rPr>
        <w:t>Υπουργείο Ευθύνης</w:t>
      </w:r>
      <w:r w:rsidRPr="008455A5">
        <w:rPr>
          <w:lang w:val="el-GR"/>
        </w:rPr>
        <w:t xml:space="preserve"> με συνημμένο το </w:t>
      </w:r>
      <w:r w:rsidRPr="00BE2FE0">
        <w:rPr>
          <w:u w:val="single"/>
          <w:lang w:val="el-GR"/>
        </w:rPr>
        <w:t>ΤΔΕ ολοκλήρωσης</w:t>
      </w:r>
      <w:r w:rsidRPr="008455A5">
        <w:rPr>
          <w:lang w:val="el-GR"/>
        </w:rPr>
        <w:t xml:space="preserve"> και αναρτάται στο ΟΠΣ ΤΑ στο φάκελο του έργου. Ομοίως, καταχωρούνται στο Φάκελο του έργου το ΤΔΕ ολοκλήρωσης, καθώς και όλα τα συνημμένα έγγραφα και στοιχεία τεκμηρίωσης ολοκλήρωσης του έργου.</w:t>
      </w:r>
    </w:p>
    <w:p w14:paraId="0DD49F92" w14:textId="77777777" w:rsidR="00E856F8" w:rsidRPr="00845970" w:rsidRDefault="00E856F8" w:rsidP="00E856F8">
      <w:pPr>
        <w:keepNext/>
        <w:jc w:val="both"/>
        <w:rPr>
          <w:b/>
          <w:bCs/>
          <w:sz w:val="26"/>
          <w:szCs w:val="26"/>
          <w:lang w:val="el-GR"/>
        </w:rPr>
      </w:pPr>
      <w:r>
        <w:rPr>
          <w:b/>
          <w:bCs/>
          <w:sz w:val="26"/>
          <w:szCs w:val="26"/>
          <w:lang w:val="el-GR"/>
        </w:rPr>
        <w:lastRenderedPageBreak/>
        <w:t>Γ</w:t>
      </w:r>
      <w:r w:rsidRPr="00845970">
        <w:rPr>
          <w:b/>
          <w:bCs/>
          <w:sz w:val="26"/>
          <w:szCs w:val="26"/>
          <w:lang w:val="el-GR"/>
        </w:rPr>
        <w:t xml:space="preserve">. </w:t>
      </w:r>
      <w:r>
        <w:rPr>
          <w:b/>
          <w:bCs/>
          <w:sz w:val="26"/>
          <w:szCs w:val="26"/>
          <w:lang w:val="el-GR"/>
        </w:rPr>
        <w:t>Έντυπα</w:t>
      </w:r>
      <w:r w:rsidRPr="00845970">
        <w:rPr>
          <w:b/>
          <w:bCs/>
          <w:sz w:val="26"/>
          <w:szCs w:val="26"/>
          <w:lang w:val="el-GR"/>
        </w:rPr>
        <w:t xml:space="preserve"> Διαδικασίας</w:t>
      </w:r>
    </w:p>
    <w:p w14:paraId="30FA62E8" w14:textId="7EB40328" w:rsidR="00E856F8" w:rsidRPr="00ED660A" w:rsidRDefault="00E856F8" w:rsidP="00E856F8">
      <w:pPr>
        <w:pStyle w:val="ListParagraph"/>
        <w:numPr>
          <w:ilvl w:val="0"/>
          <w:numId w:val="19"/>
        </w:numPr>
        <w:ind w:left="426"/>
        <w:jc w:val="both"/>
        <w:rPr>
          <w:lang w:val="el-GR"/>
        </w:rPr>
      </w:pPr>
      <w:r w:rsidRPr="00C20716">
        <w:rPr>
          <w:i/>
          <w:color w:val="002060"/>
          <w:lang w:val="el-GR"/>
        </w:rPr>
        <w:t>Έντυπο</w:t>
      </w:r>
      <w:r w:rsidRPr="00826065">
        <w:rPr>
          <w:i/>
          <w:iCs/>
          <w:color w:val="002060"/>
          <w:lang w:val="el-GR"/>
        </w:rPr>
        <w:t xml:space="preserve"> </w:t>
      </w:r>
      <w:r w:rsidRPr="00340350">
        <w:rPr>
          <w:i/>
          <w:iCs/>
          <w:color w:val="002060"/>
          <w:lang w:val="el-GR"/>
        </w:rPr>
        <w:t>ΣΔΕ ΤΑΑ</w:t>
      </w:r>
      <w:r w:rsidRPr="00C20716">
        <w:rPr>
          <w:i/>
          <w:color w:val="002060"/>
          <w:lang w:val="el-GR"/>
        </w:rPr>
        <w:t xml:space="preserve"> </w:t>
      </w:r>
      <w:r w:rsidR="006F1355" w:rsidRPr="006F1355">
        <w:rPr>
          <w:i/>
          <w:color w:val="002060"/>
          <w:lang w:val="el-GR"/>
        </w:rPr>
        <w:t>Δ18_Ε1 Βεβαίωση Ολοκλήρωσης Έργου</w:t>
      </w:r>
    </w:p>
    <w:p w14:paraId="6655ADA1" w14:textId="18EE754A" w:rsidR="001955C9" w:rsidRPr="00527E95" w:rsidRDefault="001955C9" w:rsidP="00BE2FE0">
      <w:pPr>
        <w:rPr>
          <w:rFonts w:ascii="Manrope" w:hAnsi="Manrope"/>
          <w:sz w:val="20"/>
          <w:szCs w:val="20"/>
          <w:lang w:val="el-GR"/>
        </w:rPr>
      </w:pPr>
    </w:p>
    <w:sectPr w:rsidR="001955C9" w:rsidRPr="00527E95">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0B6794" w14:textId="77777777" w:rsidR="00EA5688" w:rsidRDefault="00EA5688" w:rsidP="00F8598D">
      <w:pPr>
        <w:spacing w:after="0" w:line="240" w:lineRule="auto"/>
      </w:pPr>
      <w:r>
        <w:separator/>
      </w:r>
    </w:p>
  </w:endnote>
  <w:endnote w:type="continuationSeparator" w:id="0">
    <w:p w14:paraId="10D2D96B" w14:textId="77777777" w:rsidR="00EA5688" w:rsidRDefault="00EA5688" w:rsidP="00F8598D">
      <w:pPr>
        <w:spacing w:after="0" w:line="240" w:lineRule="auto"/>
      </w:pPr>
      <w:r>
        <w:continuationSeparator/>
      </w:r>
    </w:p>
  </w:endnote>
  <w:endnote w:type="continuationNotice" w:id="1">
    <w:p w14:paraId="01A0B913" w14:textId="77777777" w:rsidR="00EA5688" w:rsidRDefault="00EA56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A1"/>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anrope">
    <w:altName w:val="Calibri"/>
    <w:charset w:val="00"/>
    <w:family w:val="auto"/>
    <w:pitch w:val="variable"/>
    <w:sig w:usb0="A00002BF" w:usb1="5000206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20C0F" w14:textId="1D974CBD" w:rsidR="00AB3FD5" w:rsidRPr="00086EBB" w:rsidRDefault="00AB3FD5" w:rsidP="00AB3FD5">
    <w:pPr>
      <w:pStyle w:val="Footer"/>
      <w:jc w:val="right"/>
      <w:rPr>
        <w:i/>
        <w:iCs/>
        <w:sz w:val="18"/>
        <w:szCs w:val="18"/>
      </w:rPr>
    </w:pPr>
    <w:r w:rsidRPr="00083AB2">
      <w:rPr>
        <w:noProof/>
      </w:rPr>
      <w:drawing>
        <wp:anchor distT="0" distB="0" distL="114300" distR="114300" simplePos="0" relativeHeight="251660289" behindDoc="0" locked="0" layoutInCell="1" allowOverlap="1" wp14:anchorId="6B561574" wp14:editId="18FE27A6">
          <wp:simplePos x="0" y="0"/>
          <wp:positionH relativeFrom="column">
            <wp:posOffset>0</wp:posOffset>
          </wp:positionH>
          <wp:positionV relativeFrom="paragraph">
            <wp:posOffset>-109220</wp:posOffset>
          </wp:positionV>
          <wp:extent cx="2679700" cy="528320"/>
          <wp:effectExtent l="0" t="0" r="6350" b="5080"/>
          <wp:wrapSquare wrapText="bothSides"/>
          <wp:docPr id="460109463" name="Picture 1"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109463" name="Picture 1" descr="Blue text on a white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679700" cy="528320"/>
                  </a:xfrm>
                  <a:prstGeom prst="rect">
                    <a:avLst/>
                  </a:prstGeom>
                </pic:spPr>
              </pic:pic>
            </a:graphicData>
          </a:graphic>
        </wp:anchor>
      </w:drawing>
    </w:r>
    <w:r w:rsidRPr="003E2AC6">
      <w:rPr>
        <w:b/>
        <w:bCs/>
        <w:noProof/>
        <w:lang w:val="el-GR"/>
      </w:rPr>
      <mc:AlternateContent>
        <mc:Choice Requires="wps">
          <w:drawing>
            <wp:anchor distT="45720" distB="45720" distL="114300" distR="114300" simplePos="0" relativeHeight="251661313" behindDoc="0" locked="0" layoutInCell="1" allowOverlap="1" wp14:anchorId="71AB337B" wp14:editId="09B84C41">
              <wp:simplePos x="0" y="0"/>
              <wp:positionH relativeFrom="margin">
                <wp:posOffset>2895600</wp:posOffset>
              </wp:positionH>
              <wp:positionV relativeFrom="paragraph">
                <wp:posOffset>-11430</wp:posOffset>
              </wp:positionV>
              <wp:extent cx="998855" cy="274320"/>
              <wp:effectExtent l="0" t="0" r="0" b="0"/>
              <wp:wrapSquare wrapText="bothSides"/>
              <wp:docPr id="175706617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8855" cy="274320"/>
                      </a:xfrm>
                      <a:prstGeom prst="rect">
                        <a:avLst/>
                      </a:prstGeom>
                      <a:noFill/>
                      <a:ln w="9525">
                        <a:noFill/>
                        <a:miter lim="800000"/>
                        <a:headEnd/>
                        <a:tailEnd/>
                      </a:ln>
                    </wps:spPr>
                    <wps:txbx>
                      <w:txbxContent>
                        <w:p w14:paraId="65C0D43D" w14:textId="77777777" w:rsidR="00D26E00" w:rsidRPr="00EB4ECE" w:rsidRDefault="00D26E00" w:rsidP="00D26E00">
                          <w:pPr>
                            <w:jc w:val="center"/>
                            <w:rPr>
                              <w:i/>
                              <w:iCs/>
                              <w:color w:val="002060"/>
                              <w:sz w:val="20"/>
                              <w:szCs w:val="20"/>
                            </w:rPr>
                          </w:pPr>
                          <w:r w:rsidRPr="00EB4ECE">
                            <w:rPr>
                              <w:i/>
                              <w:iCs/>
                              <w:color w:val="002060"/>
                              <w:sz w:val="20"/>
                              <w:szCs w:val="20"/>
                              <w:lang w:val="el-GR"/>
                            </w:rPr>
                            <w:t>Έκδοση</w:t>
                          </w:r>
                          <w:r w:rsidRPr="00EB4ECE">
                            <w:rPr>
                              <w:i/>
                              <w:iCs/>
                              <w:color w:val="002060"/>
                              <w:sz w:val="20"/>
                              <w:szCs w:val="20"/>
                            </w:rPr>
                            <w:t>: 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1AB337B" id="_x0000_t202" coordsize="21600,21600" o:spt="202" path="m,l,21600r21600,l21600,xe">
              <v:stroke joinstyle="miter"/>
              <v:path gradientshapeok="t" o:connecttype="rect"/>
            </v:shapetype>
            <v:shape id="_x0000_s1028" type="#_x0000_t202" style="position:absolute;left:0;text-align:left;margin-left:228pt;margin-top:-.9pt;width:78.65pt;height:21.6pt;z-index:25166131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" filled="f" stroked="f">
              <v:textbox>
                <w:txbxContent>
                  <w:p w14:paraId="65C0D43D" w14:textId="77777777" w:rsidR="00D26E00" w:rsidRPr="00EB4ECE" w:rsidRDefault="00D26E00" w:rsidP="00D26E00">
                    <w:pPr>
                      <w:jc w:val="center"/>
                      <w:rPr>
                        <w:i/>
                        <w:iCs/>
                        <w:color w:val="002060"/>
                        <w:sz w:val="20"/>
                        <w:szCs w:val="20"/>
                      </w:rPr>
                    </w:pPr>
                    <w:r w:rsidRPr="00EB4ECE">
                      <w:rPr>
                        <w:i/>
                        <w:iCs/>
                        <w:color w:val="002060"/>
                        <w:sz w:val="20"/>
                        <w:szCs w:val="20"/>
                        <w:lang w:val="el-GR"/>
                      </w:rPr>
                      <w:t>Έκδοση</w:t>
                    </w:r>
                    <w:r w:rsidRPr="00EB4ECE">
                      <w:rPr>
                        <w:i/>
                        <w:iCs/>
                        <w:color w:val="002060"/>
                        <w:sz w:val="20"/>
                        <w:szCs w:val="20"/>
                      </w:rPr>
                      <w:t>: 1.0</w:t>
                    </w:r>
                  </w:p>
                </w:txbxContent>
              </v:textbox>
              <w10:wrap type="square" anchorx="margin"/>
            </v:shape>
          </w:pict>
        </mc:Fallback>
      </mc:AlternateContent>
    </w:r>
    <w:sdt>
      <w:sdtPr>
        <w:id w:val="1416589139"/>
        <w:docPartObj>
          <w:docPartGallery w:val="Page Numbers (Bottom of Page)"/>
          <w:docPartUnique/>
        </w:docPartObj>
      </w:sdtPr>
      <w:sdtEndPr>
        <w:rPr>
          <w:i/>
          <w:iCs/>
          <w:noProof/>
          <w:sz w:val="18"/>
          <w:szCs w:val="18"/>
        </w:rPr>
      </w:sdtEndPr>
      <w:sdtContent>
        <w:r w:rsidRPr="00086EBB">
          <w:rPr>
            <w:i/>
            <w:iCs/>
            <w:sz w:val="18"/>
            <w:szCs w:val="18"/>
          </w:rPr>
          <w:fldChar w:fldCharType="begin"/>
        </w:r>
        <w:r w:rsidRPr="00086EBB">
          <w:rPr>
            <w:i/>
            <w:iCs/>
            <w:sz w:val="18"/>
            <w:szCs w:val="18"/>
          </w:rPr>
          <w:instrText xml:space="preserve"> PAGE   \* MERGEFORMAT </w:instrText>
        </w:r>
        <w:r w:rsidRPr="00086EBB">
          <w:rPr>
            <w:i/>
            <w:iCs/>
            <w:sz w:val="18"/>
            <w:szCs w:val="18"/>
          </w:rPr>
          <w:fldChar w:fldCharType="separate"/>
        </w:r>
        <w:r w:rsidRPr="00086EBB">
          <w:rPr>
            <w:i/>
            <w:iCs/>
            <w:sz w:val="18"/>
            <w:szCs w:val="18"/>
          </w:rPr>
          <w:t>1</w:t>
        </w:r>
        <w:r w:rsidRPr="00086EBB">
          <w:rPr>
            <w:i/>
            <w:iCs/>
            <w:noProof/>
            <w:sz w:val="18"/>
            <w:szCs w:val="18"/>
          </w:rPr>
          <w:fldChar w:fldCharType="end"/>
        </w:r>
      </w:sdtContent>
    </w:sdt>
  </w:p>
  <w:p w14:paraId="007252A9" w14:textId="068F1A3B" w:rsidR="00D26E00" w:rsidRDefault="00D26E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4B630A" w14:textId="77777777" w:rsidR="00EA5688" w:rsidRDefault="00EA5688" w:rsidP="00F8598D">
      <w:pPr>
        <w:spacing w:after="0" w:line="240" w:lineRule="auto"/>
      </w:pPr>
      <w:r>
        <w:separator/>
      </w:r>
    </w:p>
  </w:footnote>
  <w:footnote w:type="continuationSeparator" w:id="0">
    <w:p w14:paraId="58E0E073" w14:textId="77777777" w:rsidR="00EA5688" w:rsidRDefault="00EA5688" w:rsidP="00F8598D">
      <w:pPr>
        <w:spacing w:after="0" w:line="240" w:lineRule="auto"/>
      </w:pPr>
      <w:r>
        <w:continuationSeparator/>
      </w:r>
    </w:p>
  </w:footnote>
  <w:footnote w:type="continuationNotice" w:id="1">
    <w:p w14:paraId="5E8C8D1D" w14:textId="77777777" w:rsidR="00EA5688" w:rsidRDefault="00EA568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595187" w14:textId="2A38160A" w:rsidR="00E6343C" w:rsidRPr="00CD35E5" w:rsidRDefault="0004139D" w:rsidP="00E6343C">
    <w:pPr>
      <w:pStyle w:val="Header"/>
      <w:rPr>
        <w:b/>
        <w:bCs/>
        <w:lang w:val="el-GR"/>
      </w:rPr>
    </w:pPr>
    <w:r w:rsidRPr="003E2AC6">
      <w:rPr>
        <w:b/>
        <w:bCs/>
        <w:noProof/>
        <w:lang w:val="el-GR"/>
      </w:rPr>
      <mc:AlternateContent>
        <mc:Choice Requires="wps">
          <w:drawing>
            <wp:anchor distT="45720" distB="45720" distL="114300" distR="114300" simplePos="0" relativeHeight="251658241" behindDoc="0" locked="0" layoutInCell="1" allowOverlap="1" wp14:anchorId="6D2B817C" wp14:editId="284B1130">
              <wp:simplePos x="0" y="0"/>
              <wp:positionH relativeFrom="margin">
                <wp:posOffset>-88900</wp:posOffset>
              </wp:positionH>
              <wp:positionV relativeFrom="paragraph">
                <wp:posOffset>-165100</wp:posOffset>
              </wp:positionV>
              <wp:extent cx="4940300" cy="433070"/>
              <wp:effectExtent l="0" t="0" r="12700" b="241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0300" cy="433070"/>
                      </a:xfrm>
                      <a:prstGeom prst="rect">
                        <a:avLst/>
                      </a:prstGeom>
                      <a:solidFill>
                        <a:srgbClr val="FFFFFF"/>
                      </a:solidFill>
                      <a:ln w="9525">
                        <a:solidFill>
                          <a:schemeClr val="tx1"/>
                        </a:solidFill>
                        <a:miter lim="800000"/>
                        <a:headEnd/>
                        <a:tailEnd/>
                      </a:ln>
                    </wps:spPr>
                    <wps:txbx>
                      <w:txbxContent>
                        <w:p w14:paraId="138F2A60" w14:textId="702AED09" w:rsidR="00E6343C" w:rsidRPr="0004139D" w:rsidRDefault="00E6343C" w:rsidP="00E6343C">
                          <w:pPr>
                            <w:rPr>
                              <w:b/>
                              <w:sz w:val="20"/>
                              <w:szCs w:val="20"/>
                              <w:lang w:val="el-GR"/>
                            </w:rPr>
                          </w:pPr>
                          <w:r w:rsidRPr="00CC2E4D">
                            <w:rPr>
                              <w:b/>
                              <w:color w:val="002060"/>
                              <w:sz w:val="20"/>
                              <w:szCs w:val="20"/>
                              <w:lang w:val="el-GR"/>
                            </w:rPr>
                            <w:t>Εγχειρίδιο Διαδικασιών Έργων Συγχρηματοδοτούμενων από το Ταμείο Ανάκαμψης &amp; Ανθεκτικότητας</w:t>
                          </w:r>
                          <w:r w:rsidR="00E0294C" w:rsidRPr="00E0294C">
                            <w:rPr>
                              <w:b/>
                              <w:color w:val="002060"/>
                              <w:sz w:val="20"/>
                              <w:szCs w:val="20"/>
                              <w:lang w:val="el-GR"/>
                            </w:rPr>
                            <w:t xml:space="preserve"> / </w:t>
                          </w:r>
                          <w:r w:rsidR="0004139D">
                            <w:rPr>
                              <w:b/>
                              <w:color w:val="002060"/>
                              <w:sz w:val="20"/>
                              <w:szCs w:val="20"/>
                              <w:lang w:val="el-GR"/>
                            </w:rPr>
                            <w:t>Διαδικασία Δ_ΤΑΑ.04</w:t>
                          </w:r>
                          <w:r w:rsidR="00F87FC7">
                            <w:rPr>
                              <w:b/>
                              <w:color w:val="002060"/>
                              <w:sz w:val="20"/>
                              <w:szCs w:val="20"/>
                              <w:lang w:val="el-GR"/>
                            </w:rPr>
                            <w:t xml:space="preserve"> Ολοκλήρωση Πράξης</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2B817C" id="_x0000_t202" coordsize="21600,21600" o:spt="202" path="m,l,21600r21600,l21600,xe">
              <v:stroke joinstyle="miter"/>
              <v:path gradientshapeok="t" o:connecttype="rect"/>
            </v:shapetype>
            <v:shape id="Text Box 2" o:spid="_x0000_s1027" type="#_x0000_t202" style="position:absolute;margin-left:-7pt;margin-top:-13pt;width:389pt;height:34.1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" strokecolor="black [3213]">
              <v:textbox>
                <w:txbxContent>
                  <w:p w14:paraId="138F2A60" w14:textId="702AED09" w:rsidR="00E6343C" w:rsidRPr="0004139D" w:rsidRDefault="00E6343C" w:rsidP="00E6343C">
                    <w:pPr>
                      <w:rPr>
                        <w:b/>
                        <w:sz w:val="20"/>
                        <w:szCs w:val="20"/>
                        <w:lang w:val="el-GR"/>
                      </w:rPr>
                    </w:pPr>
                    <w:r w:rsidRPr="00CC2E4D">
                      <w:rPr>
                        <w:b/>
                        <w:color w:val="002060"/>
                        <w:sz w:val="20"/>
                        <w:szCs w:val="20"/>
                        <w:lang w:val="el-GR"/>
                      </w:rPr>
                      <w:t>Εγχειρίδιο Διαδικασιών Έργων Συγχρηματοδοτούμενων από το Ταμείο Ανάκαμψης &amp; Ανθεκτικότητας</w:t>
                    </w:r>
                    <w:r w:rsidR="00E0294C" w:rsidRPr="00E0294C">
                      <w:rPr>
                        <w:b/>
                        <w:color w:val="002060"/>
                        <w:sz w:val="20"/>
                        <w:szCs w:val="20"/>
                        <w:lang w:val="el-GR"/>
                      </w:rPr>
                      <w:t xml:space="preserve"> / </w:t>
                    </w:r>
                    <w:r w:rsidR="0004139D">
                      <w:rPr>
                        <w:b/>
                        <w:color w:val="002060"/>
                        <w:sz w:val="20"/>
                        <w:szCs w:val="20"/>
                        <w:lang w:val="el-GR"/>
                      </w:rPr>
                      <w:t>Διαδικασία Δ_ΤΑΑ.04</w:t>
                    </w:r>
                    <w:r w:rsidR="00F87FC7">
                      <w:rPr>
                        <w:b/>
                        <w:color w:val="002060"/>
                        <w:sz w:val="20"/>
                        <w:szCs w:val="20"/>
                        <w:lang w:val="el-GR"/>
                      </w:rPr>
                      <w:t xml:space="preserve"> Ολοκλήρωση Πράξης</w:t>
                    </w:r>
                  </w:p>
                </w:txbxContent>
              </v:textbox>
              <w10:wrap type="square" anchorx="margin"/>
            </v:shape>
          </w:pict>
        </mc:Fallback>
      </mc:AlternateContent>
    </w:r>
    <w:r w:rsidR="00E6343C">
      <w:rPr>
        <w:noProof/>
      </w:rPr>
      <w:drawing>
        <wp:anchor distT="0" distB="0" distL="114300" distR="114300" simplePos="0" relativeHeight="251658240" behindDoc="0" locked="0" layoutInCell="1" allowOverlap="1" wp14:anchorId="3253B990" wp14:editId="342F22A0">
          <wp:simplePos x="0" y="0"/>
          <wp:positionH relativeFrom="margin">
            <wp:posOffset>4759194</wp:posOffset>
          </wp:positionH>
          <wp:positionV relativeFrom="paragraph">
            <wp:posOffset>-167508</wp:posOffset>
          </wp:positionV>
          <wp:extent cx="1615440" cy="486410"/>
          <wp:effectExtent l="0" t="0" r="3810" b="8890"/>
          <wp:wrapSquare wrapText="bothSides"/>
          <wp:docPr id="1166993521" name="Picture 7" descr="ΕΛΛΑΔΑ 2.0-ΕΘΝΙΚΟ ΣΧΕΔΙΟ ΑΝΑΚΑΜΨΗΣ ΚΑΙ ΑΝΘΕΚΤΙΚΟΤΗΤΑΣ - Περιφέρεια Δυτικής  Μακεδονία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ΕΛΛΑΔΑ 2.0-ΕΘΝΙΚΟ ΣΧΕΔΙΟ ΑΝΑΚΑΜΨΗΣ ΚΑΙ ΑΝΘΕΚΤΙΚΟΤΗΤΑΣ - Περιφέρεια Δυτικής  Μακεδονίας"/>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5440" cy="4864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17C1E57" w14:textId="4D9109A6" w:rsidR="00F8598D" w:rsidRPr="00E6343C" w:rsidRDefault="00F8598D" w:rsidP="00E634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D6738"/>
    <w:multiLevelType w:val="hybridMultilevel"/>
    <w:tmpl w:val="157A39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7149BB"/>
    <w:multiLevelType w:val="hybridMultilevel"/>
    <w:tmpl w:val="10784BF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A6F0833"/>
    <w:multiLevelType w:val="hybridMultilevel"/>
    <w:tmpl w:val="62FE002E"/>
    <w:lvl w:ilvl="0" w:tplc="354C1D14">
      <w:start w:val="1"/>
      <w:numFmt w:val="decimal"/>
      <w:lvlText w:val="%1."/>
      <w:lvlJc w:val="left"/>
      <w:pPr>
        <w:tabs>
          <w:tab w:val="num" w:pos="720"/>
        </w:tabs>
        <w:ind w:left="720" w:hanging="360"/>
      </w:pPr>
    </w:lvl>
    <w:lvl w:ilvl="1" w:tplc="E464819A">
      <w:start w:val="1"/>
      <w:numFmt w:val="decimal"/>
      <w:lvlText w:val="%2."/>
      <w:lvlJc w:val="left"/>
      <w:pPr>
        <w:tabs>
          <w:tab w:val="num" w:pos="1440"/>
        </w:tabs>
        <w:ind w:left="1440" w:hanging="360"/>
      </w:pPr>
    </w:lvl>
    <w:lvl w:ilvl="2" w:tplc="58448000" w:tentative="1">
      <w:start w:val="1"/>
      <w:numFmt w:val="decimal"/>
      <w:lvlText w:val="%3."/>
      <w:lvlJc w:val="left"/>
      <w:pPr>
        <w:tabs>
          <w:tab w:val="num" w:pos="2160"/>
        </w:tabs>
        <w:ind w:left="2160" w:hanging="360"/>
      </w:pPr>
    </w:lvl>
    <w:lvl w:ilvl="3" w:tplc="F6F6F99A" w:tentative="1">
      <w:start w:val="1"/>
      <w:numFmt w:val="decimal"/>
      <w:lvlText w:val="%4."/>
      <w:lvlJc w:val="left"/>
      <w:pPr>
        <w:tabs>
          <w:tab w:val="num" w:pos="2880"/>
        </w:tabs>
        <w:ind w:left="2880" w:hanging="360"/>
      </w:pPr>
    </w:lvl>
    <w:lvl w:ilvl="4" w:tplc="4BFED9B6" w:tentative="1">
      <w:start w:val="1"/>
      <w:numFmt w:val="decimal"/>
      <w:lvlText w:val="%5."/>
      <w:lvlJc w:val="left"/>
      <w:pPr>
        <w:tabs>
          <w:tab w:val="num" w:pos="3600"/>
        </w:tabs>
        <w:ind w:left="3600" w:hanging="360"/>
      </w:pPr>
    </w:lvl>
    <w:lvl w:ilvl="5" w:tplc="A09293D6" w:tentative="1">
      <w:start w:val="1"/>
      <w:numFmt w:val="decimal"/>
      <w:lvlText w:val="%6."/>
      <w:lvlJc w:val="left"/>
      <w:pPr>
        <w:tabs>
          <w:tab w:val="num" w:pos="4320"/>
        </w:tabs>
        <w:ind w:left="4320" w:hanging="360"/>
      </w:pPr>
    </w:lvl>
    <w:lvl w:ilvl="6" w:tplc="E5FA4C40" w:tentative="1">
      <w:start w:val="1"/>
      <w:numFmt w:val="decimal"/>
      <w:lvlText w:val="%7."/>
      <w:lvlJc w:val="left"/>
      <w:pPr>
        <w:tabs>
          <w:tab w:val="num" w:pos="5040"/>
        </w:tabs>
        <w:ind w:left="5040" w:hanging="360"/>
      </w:pPr>
    </w:lvl>
    <w:lvl w:ilvl="7" w:tplc="8892D7BC" w:tentative="1">
      <w:start w:val="1"/>
      <w:numFmt w:val="decimal"/>
      <w:lvlText w:val="%8."/>
      <w:lvlJc w:val="left"/>
      <w:pPr>
        <w:tabs>
          <w:tab w:val="num" w:pos="5760"/>
        </w:tabs>
        <w:ind w:left="5760" w:hanging="360"/>
      </w:pPr>
    </w:lvl>
    <w:lvl w:ilvl="8" w:tplc="06EAA3B4" w:tentative="1">
      <w:start w:val="1"/>
      <w:numFmt w:val="decimal"/>
      <w:lvlText w:val="%9."/>
      <w:lvlJc w:val="left"/>
      <w:pPr>
        <w:tabs>
          <w:tab w:val="num" w:pos="6480"/>
        </w:tabs>
        <w:ind w:left="6480" w:hanging="360"/>
      </w:pPr>
    </w:lvl>
  </w:abstractNum>
  <w:abstractNum w:abstractNumId="3" w15:restartNumberingAfterBreak="0">
    <w:nsid w:val="0AA17622"/>
    <w:multiLevelType w:val="hybridMultilevel"/>
    <w:tmpl w:val="EDAEC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2772BC"/>
    <w:multiLevelType w:val="hybridMultilevel"/>
    <w:tmpl w:val="E0721D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277319"/>
    <w:multiLevelType w:val="hybridMultilevel"/>
    <w:tmpl w:val="5A1C48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1C4B89"/>
    <w:multiLevelType w:val="hybridMultilevel"/>
    <w:tmpl w:val="070247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447560"/>
    <w:multiLevelType w:val="hybridMultilevel"/>
    <w:tmpl w:val="4888206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54B6EB8"/>
    <w:multiLevelType w:val="hybridMultilevel"/>
    <w:tmpl w:val="9042B2C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286BEF"/>
    <w:multiLevelType w:val="hybridMultilevel"/>
    <w:tmpl w:val="E37CA1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5B650B2"/>
    <w:multiLevelType w:val="hybridMultilevel"/>
    <w:tmpl w:val="C8B0906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7515AD4"/>
    <w:multiLevelType w:val="hybridMultilevel"/>
    <w:tmpl w:val="273C86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FD5025"/>
    <w:multiLevelType w:val="hybridMultilevel"/>
    <w:tmpl w:val="E4E02B6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AD5193"/>
    <w:multiLevelType w:val="hybridMultilevel"/>
    <w:tmpl w:val="99084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D15D13"/>
    <w:multiLevelType w:val="hybridMultilevel"/>
    <w:tmpl w:val="D35ACA7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1122DF"/>
    <w:multiLevelType w:val="hybridMultilevel"/>
    <w:tmpl w:val="1E86553C"/>
    <w:lvl w:ilvl="0" w:tplc="0409000D">
      <w:start w:val="1"/>
      <w:numFmt w:val="bullet"/>
      <w:lvlText w:val=""/>
      <w:lvlJc w:val="left"/>
      <w:pPr>
        <w:ind w:left="760" w:hanging="360"/>
      </w:pPr>
      <w:rPr>
        <w:rFonts w:ascii="Wingdings" w:hAnsi="Wingdings"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16" w15:restartNumberingAfterBreak="0">
    <w:nsid w:val="6B3B17AA"/>
    <w:multiLevelType w:val="hybridMultilevel"/>
    <w:tmpl w:val="56E27C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C041AAE"/>
    <w:multiLevelType w:val="hybridMultilevel"/>
    <w:tmpl w:val="6882A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EA96166"/>
    <w:multiLevelType w:val="hybridMultilevel"/>
    <w:tmpl w:val="273C867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886408238">
    <w:abstractNumId w:val="2"/>
  </w:num>
  <w:num w:numId="2" w16cid:durableId="9785333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89073848">
    <w:abstractNumId w:val="4"/>
  </w:num>
  <w:num w:numId="4" w16cid:durableId="2085906829">
    <w:abstractNumId w:val="11"/>
  </w:num>
  <w:num w:numId="5" w16cid:durableId="1325819348">
    <w:abstractNumId w:val="18"/>
  </w:num>
  <w:num w:numId="6" w16cid:durableId="1684746934">
    <w:abstractNumId w:val="16"/>
  </w:num>
  <w:num w:numId="7" w16cid:durableId="1977830185">
    <w:abstractNumId w:val="5"/>
  </w:num>
  <w:num w:numId="8" w16cid:durableId="730352081">
    <w:abstractNumId w:val="3"/>
  </w:num>
  <w:num w:numId="9" w16cid:durableId="1522744326">
    <w:abstractNumId w:val="17"/>
  </w:num>
  <w:num w:numId="10" w16cid:durableId="891043044">
    <w:abstractNumId w:val="12"/>
  </w:num>
  <w:num w:numId="11" w16cid:durableId="297952833">
    <w:abstractNumId w:val="7"/>
  </w:num>
  <w:num w:numId="12" w16cid:durableId="1749381583">
    <w:abstractNumId w:val="13"/>
  </w:num>
  <w:num w:numId="13" w16cid:durableId="1861579815">
    <w:abstractNumId w:val="15"/>
  </w:num>
  <w:num w:numId="14" w16cid:durableId="124929393">
    <w:abstractNumId w:val="10"/>
  </w:num>
  <w:num w:numId="15" w16cid:durableId="1206258915">
    <w:abstractNumId w:val="1"/>
  </w:num>
  <w:num w:numId="16" w16cid:durableId="737434973">
    <w:abstractNumId w:val="0"/>
  </w:num>
  <w:num w:numId="17" w16cid:durableId="113715096">
    <w:abstractNumId w:val="6"/>
  </w:num>
  <w:num w:numId="18" w16cid:durableId="1308851562">
    <w:abstractNumId w:val="8"/>
  </w:num>
  <w:num w:numId="19" w16cid:durableId="146303297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4F5"/>
    <w:rsid w:val="0003485E"/>
    <w:rsid w:val="0004139D"/>
    <w:rsid w:val="00043181"/>
    <w:rsid w:val="0004546D"/>
    <w:rsid w:val="000634D4"/>
    <w:rsid w:val="00063C36"/>
    <w:rsid w:val="00073DC1"/>
    <w:rsid w:val="000778B3"/>
    <w:rsid w:val="00081478"/>
    <w:rsid w:val="00086EBB"/>
    <w:rsid w:val="00086F85"/>
    <w:rsid w:val="00095FCE"/>
    <w:rsid w:val="00097357"/>
    <w:rsid w:val="000A00D2"/>
    <w:rsid w:val="000A31EC"/>
    <w:rsid w:val="000A6AB2"/>
    <w:rsid w:val="000B3BA1"/>
    <w:rsid w:val="000B4516"/>
    <w:rsid w:val="000C15F3"/>
    <w:rsid w:val="000C46C3"/>
    <w:rsid w:val="000F1584"/>
    <w:rsid w:val="00105276"/>
    <w:rsid w:val="0011547F"/>
    <w:rsid w:val="00124FFB"/>
    <w:rsid w:val="001313AB"/>
    <w:rsid w:val="001365EC"/>
    <w:rsid w:val="00151DD9"/>
    <w:rsid w:val="00152BA4"/>
    <w:rsid w:val="00160385"/>
    <w:rsid w:val="0016106E"/>
    <w:rsid w:val="00176862"/>
    <w:rsid w:val="00192FC4"/>
    <w:rsid w:val="0019442A"/>
    <w:rsid w:val="001955C9"/>
    <w:rsid w:val="001A1145"/>
    <w:rsid w:val="001A1CF4"/>
    <w:rsid w:val="001B7533"/>
    <w:rsid w:val="001D2275"/>
    <w:rsid w:val="001D2655"/>
    <w:rsid w:val="001E35B0"/>
    <w:rsid w:val="001F0B3E"/>
    <w:rsid w:val="001F6EED"/>
    <w:rsid w:val="00206FA4"/>
    <w:rsid w:val="00211819"/>
    <w:rsid w:val="00230694"/>
    <w:rsid w:val="00230DF4"/>
    <w:rsid w:val="0025451D"/>
    <w:rsid w:val="002724F5"/>
    <w:rsid w:val="00290B52"/>
    <w:rsid w:val="00293454"/>
    <w:rsid w:val="00295346"/>
    <w:rsid w:val="0029678A"/>
    <w:rsid w:val="00296F71"/>
    <w:rsid w:val="002B7FE3"/>
    <w:rsid w:val="002C13A9"/>
    <w:rsid w:val="002F7B22"/>
    <w:rsid w:val="00301856"/>
    <w:rsid w:val="0030207A"/>
    <w:rsid w:val="003025E5"/>
    <w:rsid w:val="00315445"/>
    <w:rsid w:val="00331E9A"/>
    <w:rsid w:val="00336E73"/>
    <w:rsid w:val="003414E3"/>
    <w:rsid w:val="00344BB0"/>
    <w:rsid w:val="00350F17"/>
    <w:rsid w:val="003536D4"/>
    <w:rsid w:val="00353DEE"/>
    <w:rsid w:val="003572D3"/>
    <w:rsid w:val="0036042D"/>
    <w:rsid w:val="00377F62"/>
    <w:rsid w:val="00382D7E"/>
    <w:rsid w:val="003A1E4E"/>
    <w:rsid w:val="003B30DB"/>
    <w:rsid w:val="003C24D7"/>
    <w:rsid w:val="003C38FB"/>
    <w:rsid w:val="003C6E1D"/>
    <w:rsid w:val="003D15FE"/>
    <w:rsid w:val="003E24AC"/>
    <w:rsid w:val="003E2DC7"/>
    <w:rsid w:val="003E2F45"/>
    <w:rsid w:val="003E6878"/>
    <w:rsid w:val="003F6990"/>
    <w:rsid w:val="00432CA6"/>
    <w:rsid w:val="0043639D"/>
    <w:rsid w:val="00437643"/>
    <w:rsid w:val="00437B12"/>
    <w:rsid w:val="004443BD"/>
    <w:rsid w:val="00455627"/>
    <w:rsid w:val="00456E8D"/>
    <w:rsid w:val="00460526"/>
    <w:rsid w:val="00470FEF"/>
    <w:rsid w:val="0047592A"/>
    <w:rsid w:val="00496C19"/>
    <w:rsid w:val="004B16D6"/>
    <w:rsid w:val="004B77AD"/>
    <w:rsid w:val="004D4778"/>
    <w:rsid w:val="004D4DEA"/>
    <w:rsid w:val="004F0DF9"/>
    <w:rsid w:val="0050258A"/>
    <w:rsid w:val="00505DA9"/>
    <w:rsid w:val="005155F7"/>
    <w:rsid w:val="00515659"/>
    <w:rsid w:val="00517809"/>
    <w:rsid w:val="00517E7F"/>
    <w:rsid w:val="00526980"/>
    <w:rsid w:val="00527E95"/>
    <w:rsid w:val="00527F55"/>
    <w:rsid w:val="00531224"/>
    <w:rsid w:val="00554D1B"/>
    <w:rsid w:val="0055518F"/>
    <w:rsid w:val="005637A3"/>
    <w:rsid w:val="00570B3C"/>
    <w:rsid w:val="005723FA"/>
    <w:rsid w:val="00574253"/>
    <w:rsid w:val="00576CB0"/>
    <w:rsid w:val="00582B88"/>
    <w:rsid w:val="00585824"/>
    <w:rsid w:val="005963B2"/>
    <w:rsid w:val="00596475"/>
    <w:rsid w:val="00596D92"/>
    <w:rsid w:val="005C4112"/>
    <w:rsid w:val="005C60E9"/>
    <w:rsid w:val="005D6749"/>
    <w:rsid w:val="005F2745"/>
    <w:rsid w:val="0060301D"/>
    <w:rsid w:val="006053F0"/>
    <w:rsid w:val="00612878"/>
    <w:rsid w:val="00620289"/>
    <w:rsid w:val="006242EE"/>
    <w:rsid w:val="00647E97"/>
    <w:rsid w:val="00673991"/>
    <w:rsid w:val="00693543"/>
    <w:rsid w:val="00697BB8"/>
    <w:rsid w:val="006A3AC5"/>
    <w:rsid w:val="006A5B3D"/>
    <w:rsid w:val="006B7FFC"/>
    <w:rsid w:val="006C3F6D"/>
    <w:rsid w:val="006C7DB5"/>
    <w:rsid w:val="006D08B7"/>
    <w:rsid w:val="006D7669"/>
    <w:rsid w:val="006F1355"/>
    <w:rsid w:val="00703F32"/>
    <w:rsid w:val="00705A4F"/>
    <w:rsid w:val="00705D26"/>
    <w:rsid w:val="00707A03"/>
    <w:rsid w:val="00716FE6"/>
    <w:rsid w:val="00717E4C"/>
    <w:rsid w:val="0072482A"/>
    <w:rsid w:val="00735845"/>
    <w:rsid w:val="00746142"/>
    <w:rsid w:val="007541A1"/>
    <w:rsid w:val="00761E24"/>
    <w:rsid w:val="00763B0A"/>
    <w:rsid w:val="0076609D"/>
    <w:rsid w:val="00766DD2"/>
    <w:rsid w:val="00771467"/>
    <w:rsid w:val="0077397E"/>
    <w:rsid w:val="00777840"/>
    <w:rsid w:val="00793D57"/>
    <w:rsid w:val="007959B6"/>
    <w:rsid w:val="007B39FC"/>
    <w:rsid w:val="007B6222"/>
    <w:rsid w:val="007D2AF7"/>
    <w:rsid w:val="007D3F2B"/>
    <w:rsid w:val="007D4A6A"/>
    <w:rsid w:val="00801F2D"/>
    <w:rsid w:val="00813505"/>
    <w:rsid w:val="00815EF4"/>
    <w:rsid w:val="00817B75"/>
    <w:rsid w:val="008201FD"/>
    <w:rsid w:val="008455A5"/>
    <w:rsid w:val="00850348"/>
    <w:rsid w:val="00851E88"/>
    <w:rsid w:val="00882AB2"/>
    <w:rsid w:val="00882E68"/>
    <w:rsid w:val="00897D2B"/>
    <w:rsid w:val="008A0110"/>
    <w:rsid w:val="008A4772"/>
    <w:rsid w:val="008A5C36"/>
    <w:rsid w:val="008B300C"/>
    <w:rsid w:val="008B3B06"/>
    <w:rsid w:val="008E2DA5"/>
    <w:rsid w:val="008E5159"/>
    <w:rsid w:val="00907D99"/>
    <w:rsid w:val="00931AEB"/>
    <w:rsid w:val="0093359F"/>
    <w:rsid w:val="009573A0"/>
    <w:rsid w:val="0096146B"/>
    <w:rsid w:val="009672B8"/>
    <w:rsid w:val="00971CE0"/>
    <w:rsid w:val="00975CC5"/>
    <w:rsid w:val="00980E35"/>
    <w:rsid w:val="009856F7"/>
    <w:rsid w:val="00990EFE"/>
    <w:rsid w:val="009B0507"/>
    <w:rsid w:val="009C7575"/>
    <w:rsid w:val="009D78AC"/>
    <w:rsid w:val="009E67CD"/>
    <w:rsid w:val="009F1E6C"/>
    <w:rsid w:val="00A04D9C"/>
    <w:rsid w:val="00A129D2"/>
    <w:rsid w:val="00A17A22"/>
    <w:rsid w:val="00A17DD1"/>
    <w:rsid w:val="00A3697C"/>
    <w:rsid w:val="00A44213"/>
    <w:rsid w:val="00A50DE4"/>
    <w:rsid w:val="00A52A24"/>
    <w:rsid w:val="00A54EC6"/>
    <w:rsid w:val="00A55469"/>
    <w:rsid w:val="00A601B0"/>
    <w:rsid w:val="00A81E5B"/>
    <w:rsid w:val="00A853B1"/>
    <w:rsid w:val="00A86059"/>
    <w:rsid w:val="00AB39D5"/>
    <w:rsid w:val="00AB3FD5"/>
    <w:rsid w:val="00AC1AA0"/>
    <w:rsid w:val="00AD016E"/>
    <w:rsid w:val="00AD0260"/>
    <w:rsid w:val="00AD2279"/>
    <w:rsid w:val="00AE1F98"/>
    <w:rsid w:val="00AE5355"/>
    <w:rsid w:val="00AF1610"/>
    <w:rsid w:val="00AF7FC3"/>
    <w:rsid w:val="00B22B85"/>
    <w:rsid w:val="00B262F6"/>
    <w:rsid w:val="00B27737"/>
    <w:rsid w:val="00B45F46"/>
    <w:rsid w:val="00B519B8"/>
    <w:rsid w:val="00B56334"/>
    <w:rsid w:val="00B61A2A"/>
    <w:rsid w:val="00B705EC"/>
    <w:rsid w:val="00B746C6"/>
    <w:rsid w:val="00B77A96"/>
    <w:rsid w:val="00B82124"/>
    <w:rsid w:val="00B8791A"/>
    <w:rsid w:val="00B90C28"/>
    <w:rsid w:val="00B93296"/>
    <w:rsid w:val="00B95280"/>
    <w:rsid w:val="00BA76FA"/>
    <w:rsid w:val="00BB4AA6"/>
    <w:rsid w:val="00BB709D"/>
    <w:rsid w:val="00BC3792"/>
    <w:rsid w:val="00BD63DD"/>
    <w:rsid w:val="00BD7F4D"/>
    <w:rsid w:val="00BE2FE0"/>
    <w:rsid w:val="00BE345E"/>
    <w:rsid w:val="00BF00D8"/>
    <w:rsid w:val="00BF01F0"/>
    <w:rsid w:val="00C05F98"/>
    <w:rsid w:val="00C11218"/>
    <w:rsid w:val="00C16037"/>
    <w:rsid w:val="00C25045"/>
    <w:rsid w:val="00C31576"/>
    <w:rsid w:val="00C31F82"/>
    <w:rsid w:val="00C33BB8"/>
    <w:rsid w:val="00C370A3"/>
    <w:rsid w:val="00C44D3E"/>
    <w:rsid w:val="00C47751"/>
    <w:rsid w:val="00C5093C"/>
    <w:rsid w:val="00C61985"/>
    <w:rsid w:val="00C67C2C"/>
    <w:rsid w:val="00C77C2A"/>
    <w:rsid w:val="00C80A4F"/>
    <w:rsid w:val="00C93C50"/>
    <w:rsid w:val="00CA3D18"/>
    <w:rsid w:val="00CA6962"/>
    <w:rsid w:val="00CB31CF"/>
    <w:rsid w:val="00CC4282"/>
    <w:rsid w:val="00CC5364"/>
    <w:rsid w:val="00CD0900"/>
    <w:rsid w:val="00CE0122"/>
    <w:rsid w:val="00CE070C"/>
    <w:rsid w:val="00CE0CAD"/>
    <w:rsid w:val="00CF6CB2"/>
    <w:rsid w:val="00D01E26"/>
    <w:rsid w:val="00D11513"/>
    <w:rsid w:val="00D1618F"/>
    <w:rsid w:val="00D210DB"/>
    <w:rsid w:val="00D24FD5"/>
    <w:rsid w:val="00D26E00"/>
    <w:rsid w:val="00D4440D"/>
    <w:rsid w:val="00D45BE7"/>
    <w:rsid w:val="00D4607D"/>
    <w:rsid w:val="00D529CB"/>
    <w:rsid w:val="00D57FC0"/>
    <w:rsid w:val="00D62D02"/>
    <w:rsid w:val="00D67968"/>
    <w:rsid w:val="00D77ADE"/>
    <w:rsid w:val="00D91719"/>
    <w:rsid w:val="00D93BF4"/>
    <w:rsid w:val="00D9424C"/>
    <w:rsid w:val="00D954D5"/>
    <w:rsid w:val="00D95C7C"/>
    <w:rsid w:val="00DA26A8"/>
    <w:rsid w:val="00DA3CAD"/>
    <w:rsid w:val="00DB3C32"/>
    <w:rsid w:val="00DC2763"/>
    <w:rsid w:val="00DD5056"/>
    <w:rsid w:val="00DD61A3"/>
    <w:rsid w:val="00E00FCB"/>
    <w:rsid w:val="00E0294C"/>
    <w:rsid w:val="00E04B15"/>
    <w:rsid w:val="00E05F85"/>
    <w:rsid w:val="00E07103"/>
    <w:rsid w:val="00E228DF"/>
    <w:rsid w:val="00E326C9"/>
    <w:rsid w:val="00E625A6"/>
    <w:rsid w:val="00E6343C"/>
    <w:rsid w:val="00E7209D"/>
    <w:rsid w:val="00E73230"/>
    <w:rsid w:val="00E7754D"/>
    <w:rsid w:val="00E82DAE"/>
    <w:rsid w:val="00E856F8"/>
    <w:rsid w:val="00EA1E7F"/>
    <w:rsid w:val="00EA28B5"/>
    <w:rsid w:val="00EA5688"/>
    <w:rsid w:val="00EC0638"/>
    <w:rsid w:val="00EC3A78"/>
    <w:rsid w:val="00ED79FB"/>
    <w:rsid w:val="00EE0F0B"/>
    <w:rsid w:val="00EE7F2B"/>
    <w:rsid w:val="00EF26CF"/>
    <w:rsid w:val="00EF67B5"/>
    <w:rsid w:val="00F14BFD"/>
    <w:rsid w:val="00F16AF0"/>
    <w:rsid w:val="00F27AB2"/>
    <w:rsid w:val="00F377BA"/>
    <w:rsid w:val="00F5353C"/>
    <w:rsid w:val="00F535B7"/>
    <w:rsid w:val="00F54DC2"/>
    <w:rsid w:val="00F662CB"/>
    <w:rsid w:val="00F7218B"/>
    <w:rsid w:val="00F73A24"/>
    <w:rsid w:val="00F77757"/>
    <w:rsid w:val="00F8598D"/>
    <w:rsid w:val="00F87FC7"/>
    <w:rsid w:val="00F95D55"/>
    <w:rsid w:val="00FC1FF4"/>
    <w:rsid w:val="00FC2B33"/>
    <w:rsid w:val="00FD09B5"/>
    <w:rsid w:val="00FD229F"/>
    <w:rsid w:val="00FE0E51"/>
    <w:rsid w:val="00FF1138"/>
    <w:rsid w:val="00FF6792"/>
    <w:rsid w:val="00FF7F1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C978A"/>
  <w15:chartTrackingRefBased/>
  <w15:docId w15:val="{17E1CB96-75A9-420E-AB25-4923B3362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4A6A"/>
  </w:style>
  <w:style w:type="paragraph" w:styleId="Heading1">
    <w:name w:val="heading 1"/>
    <w:basedOn w:val="Normal"/>
    <w:next w:val="Normal"/>
    <w:link w:val="Heading1Char"/>
    <w:uiPriority w:val="9"/>
    <w:qFormat/>
    <w:rsid w:val="002724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724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724F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724F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724F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724F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724F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724F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724F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24F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724F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724F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724F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724F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724F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724F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724F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724F5"/>
    <w:rPr>
      <w:rFonts w:eastAsiaTheme="majorEastAsia" w:cstheme="majorBidi"/>
      <w:color w:val="272727" w:themeColor="text1" w:themeTint="D8"/>
    </w:rPr>
  </w:style>
  <w:style w:type="paragraph" w:styleId="Title">
    <w:name w:val="Title"/>
    <w:basedOn w:val="Normal"/>
    <w:next w:val="Normal"/>
    <w:link w:val="TitleChar"/>
    <w:uiPriority w:val="10"/>
    <w:qFormat/>
    <w:rsid w:val="002724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724F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724F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724F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724F5"/>
    <w:pPr>
      <w:spacing w:before="160"/>
      <w:jc w:val="center"/>
    </w:pPr>
    <w:rPr>
      <w:i/>
      <w:iCs/>
      <w:color w:val="404040" w:themeColor="text1" w:themeTint="BF"/>
    </w:rPr>
  </w:style>
  <w:style w:type="character" w:customStyle="1" w:styleId="QuoteChar">
    <w:name w:val="Quote Char"/>
    <w:basedOn w:val="DefaultParagraphFont"/>
    <w:link w:val="Quote"/>
    <w:uiPriority w:val="29"/>
    <w:rsid w:val="002724F5"/>
    <w:rPr>
      <w:i/>
      <w:iCs/>
      <w:color w:val="404040" w:themeColor="text1" w:themeTint="BF"/>
    </w:rPr>
  </w:style>
  <w:style w:type="paragraph" w:styleId="ListParagraph">
    <w:name w:val="List Paragraph"/>
    <w:basedOn w:val="Normal"/>
    <w:uiPriority w:val="34"/>
    <w:qFormat/>
    <w:rsid w:val="002724F5"/>
    <w:pPr>
      <w:ind w:left="720"/>
      <w:contextualSpacing/>
    </w:pPr>
  </w:style>
  <w:style w:type="character" w:styleId="IntenseEmphasis">
    <w:name w:val="Intense Emphasis"/>
    <w:basedOn w:val="DefaultParagraphFont"/>
    <w:uiPriority w:val="21"/>
    <w:qFormat/>
    <w:rsid w:val="002724F5"/>
    <w:rPr>
      <w:i/>
      <w:iCs/>
      <w:color w:val="0F4761" w:themeColor="accent1" w:themeShade="BF"/>
    </w:rPr>
  </w:style>
  <w:style w:type="paragraph" w:styleId="IntenseQuote">
    <w:name w:val="Intense Quote"/>
    <w:basedOn w:val="Normal"/>
    <w:next w:val="Normal"/>
    <w:link w:val="IntenseQuoteChar"/>
    <w:uiPriority w:val="30"/>
    <w:qFormat/>
    <w:rsid w:val="002724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724F5"/>
    <w:rPr>
      <w:i/>
      <w:iCs/>
      <w:color w:val="0F4761" w:themeColor="accent1" w:themeShade="BF"/>
    </w:rPr>
  </w:style>
  <w:style w:type="character" w:styleId="IntenseReference">
    <w:name w:val="Intense Reference"/>
    <w:basedOn w:val="DefaultParagraphFont"/>
    <w:uiPriority w:val="32"/>
    <w:qFormat/>
    <w:rsid w:val="002724F5"/>
    <w:rPr>
      <w:b/>
      <w:bCs/>
      <w:smallCaps/>
      <w:color w:val="0F4761" w:themeColor="accent1" w:themeShade="BF"/>
      <w:spacing w:val="5"/>
    </w:rPr>
  </w:style>
  <w:style w:type="paragraph" w:styleId="Revision">
    <w:name w:val="Revision"/>
    <w:hidden/>
    <w:uiPriority w:val="99"/>
    <w:semiHidden/>
    <w:rsid w:val="00290B52"/>
    <w:pPr>
      <w:spacing w:after="0" w:line="240" w:lineRule="auto"/>
    </w:pPr>
  </w:style>
  <w:style w:type="character" w:styleId="CommentReference">
    <w:name w:val="annotation reference"/>
    <w:basedOn w:val="DefaultParagraphFont"/>
    <w:uiPriority w:val="99"/>
    <w:semiHidden/>
    <w:unhideWhenUsed/>
    <w:rsid w:val="005723FA"/>
    <w:rPr>
      <w:sz w:val="16"/>
      <w:szCs w:val="16"/>
    </w:rPr>
  </w:style>
  <w:style w:type="paragraph" w:styleId="CommentText">
    <w:name w:val="annotation text"/>
    <w:basedOn w:val="Normal"/>
    <w:link w:val="CommentTextChar"/>
    <w:uiPriority w:val="99"/>
    <w:unhideWhenUsed/>
    <w:rsid w:val="005723FA"/>
    <w:pPr>
      <w:spacing w:line="240" w:lineRule="auto"/>
    </w:pPr>
    <w:rPr>
      <w:sz w:val="20"/>
      <w:szCs w:val="20"/>
    </w:rPr>
  </w:style>
  <w:style w:type="character" w:customStyle="1" w:styleId="CommentTextChar">
    <w:name w:val="Comment Text Char"/>
    <w:basedOn w:val="DefaultParagraphFont"/>
    <w:link w:val="CommentText"/>
    <w:uiPriority w:val="99"/>
    <w:rsid w:val="005723FA"/>
    <w:rPr>
      <w:sz w:val="20"/>
      <w:szCs w:val="20"/>
    </w:rPr>
  </w:style>
  <w:style w:type="paragraph" w:styleId="CommentSubject">
    <w:name w:val="annotation subject"/>
    <w:basedOn w:val="CommentText"/>
    <w:next w:val="CommentText"/>
    <w:link w:val="CommentSubjectChar"/>
    <w:uiPriority w:val="99"/>
    <w:semiHidden/>
    <w:unhideWhenUsed/>
    <w:rsid w:val="005723FA"/>
    <w:rPr>
      <w:b/>
      <w:bCs/>
    </w:rPr>
  </w:style>
  <w:style w:type="character" w:customStyle="1" w:styleId="CommentSubjectChar">
    <w:name w:val="Comment Subject Char"/>
    <w:basedOn w:val="CommentTextChar"/>
    <w:link w:val="CommentSubject"/>
    <w:uiPriority w:val="99"/>
    <w:semiHidden/>
    <w:rsid w:val="005723FA"/>
    <w:rPr>
      <w:b/>
      <w:bCs/>
      <w:sz w:val="20"/>
      <w:szCs w:val="20"/>
    </w:rPr>
  </w:style>
  <w:style w:type="paragraph" w:styleId="Header">
    <w:name w:val="header"/>
    <w:basedOn w:val="Normal"/>
    <w:link w:val="HeaderChar"/>
    <w:uiPriority w:val="99"/>
    <w:unhideWhenUsed/>
    <w:rsid w:val="00F859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598D"/>
  </w:style>
  <w:style w:type="paragraph" w:styleId="Footer">
    <w:name w:val="footer"/>
    <w:basedOn w:val="Normal"/>
    <w:link w:val="FooterChar"/>
    <w:uiPriority w:val="99"/>
    <w:unhideWhenUsed/>
    <w:rsid w:val="00F859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59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310029">
      <w:bodyDiv w:val="1"/>
      <w:marLeft w:val="0"/>
      <w:marRight w:val="0"/>
      <w:marTop w:val="0"/>
      <w:marBottom w:val="0"/>
      <w:divBdr>
        <w:top w:val="none" w:sz="0" w:space="0" w:color="auto"/>
        <w:left w:val="none" w:sz="0" w:space="0" w:color="auto"/>
        <w:bottom w:val="none" w:sz="0" w:space="0" w:color="auto"/>
        <w:right w:val="none" w:sz="0" w:space="0" w:color="auto"/>
      </w:divBdr>
    </w:div>
    <w:div w:id="944920661">
      <w:bodyDiv w:val="1"/>
      <w:marLeft w:val="0"/>
      <w:marRight w:val="0"/>
      <w:marTop w:val="0"/>
      <w:marBottom w:val="0"/>
      <w:divBdr>
        <w:top w:val="none" w:sz="0" w:space="0" w:color="auto"/>
        <w:left w:val="none" w:sz="0" w:space="0" w:color="auto"/>
        <w:bottom w:val="none" w:sz="0" w:space="0" w:color="auto"/>
        <w:right w:val="none" w:sz="0" w:space="0" w:color="auto"/>
      </w:divBdr>
    </w:div>
    <w:div w:id="1133865840">
      <w:bodyDiv w:val="1"/>
      <w:marLeft w:val="0"/>
      <w:marRight w:val="0"/>
      <w:marTop w:val="0"/>
      <w:marBottom w:val="0"/>
      <w:divBdr>
        <w:top w:val="none" w:sz="0" w:space="0" w:color="auto"/>
        <w:left w:val="none" w:sz="0" w:space="0" w:color="auto"/>
        <w:bottom w:val="none" w:sz="0" w:space="0" w:color="auto"/>
        <w:right w:val="none" w:sz="0" w:space="0" w:color="auto"/>
      </w:divBdr>
    </w:div>
    <w:div w:id="1231498244">
      <w:bodyDiv w:val="1"/>
      <w:marLeft w:val="0"/>
      <w:marRight w:val="0"/>
      <w:marTop w:val="0"/>
      <w:marBottom w:val="0"/>
      <w:divBdr>
        <w:top w:val="none" w:sz="0" w:space="0" w:color="auto"/>
        <w:left w:val="none" w:sz="0" w:space="0" w:color="auto"/>
        <w:bottom w:val="none" w:sz="0" w:space="0" w:color="auto"/>
        <w:right w:val="none" w:sz="0" w:space="0" w:color="auto"/>
      </w:divBdr>
    </w:div>
    <w:div w:id="2026662307">
      <w:bodyDiv w:val="1"/>
      <w:marLeft w:val="0"/>
      <w:marRight w:val="0"/>
      <w:marTop w:val="0"/>
      <w:marBottom w:val="0"/>
      <w:divBdr>
        <w:top w:val="none" w:sz="0" w:space="0" w:color="auto"/>
        <w:left w:val="none" w:sz="0" w:space="0" w:color="auto"/>
        <w:bottom w:val="none" w:sz="0" w:space="0" w:color="auto"/>
        <w:right w:val="none" w:sz="0" w:space="0" w:color="auto"/>
      </w:divBdr>
      <w:divsChild>
        <w:div w:id="1663775381">
          <w:marLeft w:val="58"/>
          <w:marRight w:val="0"/>
          <w:marTop w:val="80"/>
          <w:marBottom w:val="0"/>
          <w:divBdr>
            <w:top w:val="none" w:sz="0" w:space="0" w:color="auto"/>
            <w:left w:val="none" w:sz="0" w:space="0" w:color="auto"/>
            <w:bottom w:val="none" w:sz="0" w:space="0" w:color="auto"/>
            <w:right w:val="none" w:sz="0" w:space="0" w:color="auto"/>
          </w:divBdr>
        </w:div>
        <w:div w:id="849679260">
          <w:marLeft w:val="58"/>
          <w:marRight w:val="0"/>
          <w:marTop w:val="0"/>
          <w:marBottom w:val="0"/>
          <w:divBdr>
            <w:top w:val="none" w:sz="0" w:space="0" w:color="auto"/>
            <w:left w:val="none" w:sz="0" w:space="0" w:color="auto"/>
            <w:bottom w:val="none" w:sz="0" w:space="0" w:color="auto"/>
            <w:right w:val="none" w:sz="0" w:space="0" w:color="auto"/>
          </w:divBdr>
        </w:div>
        <w:div w:id="1606573852">
          <w:marLeft w:val="58"/>
          <w:marRight w:val="0"/>
          <w:marTop w:val="0"/>
          <w:marBottom w:val="0"/>
          <w:divBdr>
            <w:top w:val="none" w:sz="0" w:space="0" w:color="auto"/>
            <w:left w:val="none" w:sz="0" w:space="0" w:color="auto"/>
            <w:bottom w:val="none" w:sz="0" w:space="0" w:color="auto"/>
            <w:right w:val="none" w:sz="0" w:space="0" w:color="auto"/>
          </w:divBdr>
        </w:div>
        <w:div w:id="595090142">
          <w:marLeft w:val="58"/>
          <w:marRight w:val="0"/>
          <w:marTop w:val="0"/>
          <w:marBottom w:val="0"/>
          <w:divBdr>
            <w:top w:val="none" w:sz="0" w:space="0" w:color="auto"/>
            <w:left w:val="none" w:sz="0" w:space="0" w:color="auto"/>
            <w:bottom w:val="none" w:sz="0" w:space="0" w:color="auto"/>
            <w:right w:val="none" w:sz="0" w:space="0" w:color="auto"/>
          </w:divBdr>
        </w:div>
        <w:div w:id="742065087">
          <w:marLeft w:val="58"/>
          <w:marRight w:val="0"/>
          <w:marTop w:val="0"/>
          <w:marBottom w:val="0"/>
          <w:divBdr>
            <w:top w:val="none" w:sz="0" w:space="0" w:color="auto"/>
            <w:left w:val="none" w:sz="0" w:space="0" w:color="auto"/>
            <w:bottom w:val="none" w:sz="0" w:space="0" w:color="auto"/>
            <w:right w:val="none" w:sz="0" w:space="0" w:color="auto"/>
          </w:divBdr>
        </w:div>
        <w:div w:id="566842050">
          <w:marLeft w:val="5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6A4C08F581D8ED42ACE9F17958781E7B" ma:contentTypeVersion="13" ma:contentTypeDescription="Δημιουργία νέου εγγράφου" ma:contentTypeScope="" ma:versionID="cfcfcd140826c453603de2843051d27b">
  <xsd:schema xmlns:xsd="http://www.w3.org/2001/XMLSchema" xmlns:xs="http://www.w3.org/2001/XMLSchema" xmlns:p="http://schemas.microsoft.com/office/2006/metadata/properties" xmlns:ns2="07f27d87-f314-4446-8b72-b978563154ce" xmlns:ns3="75542497-5abd-45f3-b325-d3325a1bcb86" targetNamespace="http://schemas.microsoft.com/office/2006/metadata/properties" ma:root="true" ma:fieldsID="aa505920a57983d31a7db92ee4ac8b4d" ns2:_="" ns3:_="">
    <xsd:import namespace="07f27d87-f314-4446-8b72-b978563154ce"/>
    <xsd:import namespace="75542497-5abd-45f3-b325-d3325a1bcb8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LengthInSeconds" minOccurs="0"/>
                <xsd:element ref="ns2:lcf76f155ced4ddcb4097134ff3c332f"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f27d87-f314-4446-8b72-b978563154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Ετικέτες εικόνας" ma:readOnly="false" ma:fieldId="{5cf76f15-5ced-4ddc-b409-7134ff3c332f}" ma:taxonomyMulti="true" ma:sspId="b3edbdd2-09d2-42f4-a978-692df0390014"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542497-5abd-45f3-b325-d3325a1bcb86" elementFormDefault="qualified">
    <xsd:import namespace="http://schemas.microsoft.com/office/2006/documentManagement/types"/>
    <xsd:import namespace="http://schemas.microsoft.com/office/infopath/2007/PartnerControls"/>
    <xsd:element name="SharedWithUsers" ma:index="11"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7f27d87-f314-4446-8b72-b978563154c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094038-96D7-4A2F-AE68-7B46A1DEB5E7}"/>
</file>

<file path=customXml/itemProps2.xml><?xml version="1.0" encoding="utf-8"?>
<ds:datastoreItem xmlns:ds="http://schemas.openxmlformats.org/officeDocument/2006/customXml" ds:itemID="{47578F82-F1BD-4F98-A3E9-EAA3255167E8}">
  <ds:schemaRefs>
    <ds:schemaRef ds:uri="http://schemas.microsoft.com/office/2006/metadata/properties"/>
    <ds:schemaRef ds:uri="http://schemas.microsoft.com/office/infopath/2007/PartnerControls"/>
    <ds:schemaRef ds:uri="07f27d87-f314-4446-8b72-b978563154ce"/>
  </ds:schemaRefs>
</ds:datastoreItem>
</file>

<file path=customXml/itemProps3.xml><?xml version="1.0" encoding="utf-8"?>
<ds:datastoreItem xmlns:ds="http://schemas.openxmlformats.org/officeDocument/2006/customXml" ds:itemID="{DB964DC3-D184-4D5C-B027-64A3D902039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1459</TotalTime>
  <Pages>5</Pages>
  <Words>1152</Words>
  <Characters>6567</Characters>
  <Application>Microsoft Office Word</Application>
  <DocSecurity>0</DocSecurity>
  <Lines>54</Lines>
  <Paragraphs>15</Paragraphs>
  <ScaleCrop>false</ScaleCrop>
  <Company/>
  <LinksUpToDate>false</LinksUpToDate>
  <CharactersWithSpaces>7704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NL</cp:lastModifiedBy>
  <cp:revision>319</cp:revision>
  <cp:lastPrinted>2024-07-29T11:01:00Z</cp:lastPrinted>
  <dcterms:created xsi:type="dcterms:W3CDTF">2024-04-10T13:25:00Z</dcterms:created>
  <dcterms:modified xsi:type="dcterms:W3CDTF">2024-07-30T15:02:00Z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0x0101006A4C08F581D8ED42ACE9F17958781E7B</vt:lpwstr>
  </property>
  <property fmtid="{D5CDD505-2E9C-101B-9397-08002B2CF9AE}" pid="3" name="MediaServiceImageTags">
    <vt:lpwstr/>
  </property>
</Properties>
</file>