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C9BFBB" w14:textId="77777777" w:rsidR="00F63167" w:rsidRDefault="00000000" w:rsidP="00F63167">
      <w:r>
        <w:rPr>
          <w:noProof/>
        </w:rPr>
        <w:pict w14:anchorId="00C9C005">
          <v:rect id="Rectangle 3" o:spid="_x0000_s2050" style="position:absolute;margin-left:1743.6pt;margin-top:-.2pt;width:481.5pt;height:44.5pt;z-index:251658240;visibility:visible;mso-position-horizontal:righ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" fillcolor="#9cf" strokecolor="black [3213]" strokeweight="1pt">
            <v:fill angle="45" focus="100%" type="gradient"/>
            <v:textbox inset="1.54342mm,2.25pt,1.54342mm,2.25pt">
              <w:txbxContent>
                <w:p w14:paraId="00C9C01D" w14:textId="77777777" w:rsidR="00B91709" w:rsidRDefault="00B91709" w:rsidP="00B91709">
                  <w:pPr>
                    <w:kinsoku w:val="0"/>
                    <w:overflowPunct w:val="0"/>
                    <w:spacing w:after="120"/>
                    <w:jc w:val="center"/>
                    <w:textAlignment w:val="baseline"/>
                    <w:rPr>
                      <w:rFonts w:ascii="Arial" w:hAnsi="Arial" w:cs="Arial"/>
                      <w:b/>
                      <w:bCs/>
                      <w:color w:val="000000" w:themeColor="text1"/>
                      <w:kern w:val="24"/>
                      <w:sz w:val="24"/>
                      <w:szCs w:val="24"/>
                    </w:rPr>
                  </w:pPr>
                  <w:r>
                    <w:rPr>
                      <w:rFonts w:ascii="Arial" w:hAnsi="Arial" w:cs="Arial"/>
                      <w:b/>
                      <w:bCs/>
                      <w:color w:val="000000" w:themeColor="text1"/>
                      <w:kern w:val="24"/>
                    </w:rPr>
                    <w:t>ΔΙΑΔΙΚΑΣΙΑ Δ_ΤΑΑ. 07</w:t>
                  </w:r>
                </w:p>
                <w:p w14:paraId="00C9C01E" w14:textId="77777777" w:rsidR="00B91709" w:rsidRDefault="00B91709" w:rsidP="00B91709">
                  <w:pPr>
                    <w:kinsoku w:val="0"/>
                    <w:overflowPunct w:val="0"/>
                    <w:spacing w:line="252" w:lineRule="auto"/>
                    <w:jc w:val="center"/>
                    <w:textAlignment w:val="baseline"/>
                    <w:rPr>
                      <w:rFonts w:ascii="Arial" w:hAnsi="Arial"/>
                      <w:b/>
                      <w:bCs/>
                      <w:i/>
                      <w:iCs/>
                      <w:color w:val="000000" w:themeColor="text1"/>
                      <w:kern w:val="24"/>
                    </w:rPr>
                  </w:pPr>
                  <w:r>
                    <w:rPr>
                      <w:rFonts w:ascii="Arial" w:hAnsi="Arial"/>
                      <w:b/>
                      <w:bCs/>
                      <w:i/>
                      <w:iCs/>
                      <w:color w:val="000000" w:themeColor="text1"/>
                      <w:kern w:val="24"/>
                    </w:rPr>
                    <w:t>ΥΠΟΔΟΧΗ &amp; ΕΞΕΤΑΣΗ ΚΑΤΑΓΓΕΛΙΩΝ ΓΙΑ ΈΡΓΑ ΤΑΑ</w:t>
                  </w:r>
                </w:p>
              </w:txbxContent>
            </v:textbox>
            <w10:wrap anchorx="margin"/>
          </v:rect>
        </w:pict>
      </w:r>
    </w:p>
    <w:p w14:paraId="00C9BFBC" w14:textId="77777777" w:rsidR="00F63167" w:rsidRDefault="00F63167" w:rsidP="00F63167"/>
    <w:p w14:paraId="00C9BFBD" w14:textId="77777777" w:rsidR="00F63167" w:rsidRDefault="00F63167" w:rsidP="00F63167"/>
    <w:p w14:paraId="00C9BFBE" w14:textId="77777777" w:rsidR="00F63167" w:rsidRDefault="00F63167" w:rsidP="00F63167"/>
    <w:p w14:paraId="00C9BFBF" w14:textId="77777777" w:rsidR="006A5870" w:rsidRDefault="005D57E8">
      <w:pPr>
        <w:pStyle w:val="ListParagraph"/>
        <w:numPr>
          <w:ilvl w:val="0"/>
          <w:numId w:val="5"/>
        </w:numPr>
        <w:tabs>
          <w:tab w:val="left" w:pos="362"/>
        </w:tabs>
        <w:ind w:hanging="216"/>
        <w:rPr>
          <w:color w:val="FFFFFF"/>
        </w:rPr>
      </w:pPr>
      <w:r>
        <w:rPr>
          <w:color w:val="FFFFFF"/>
          <w:spacing w:val="-2"/>
        </w:rPr>
        <w:t>Σκοπός</w:t>
      </w:r>
    </w:p>
    <w:p w14:paraId="00C9BFC0" w14:textId="77777777" w:rsidR="006A5870" w:rsidRPr="00202C16" w:rsidRDefault="00FC406D" w:rsidP="00FE79F0">
      <w:pPr>
        <w:pStyle w:val="Heading1"/>
        <w:numPr>
          <w:ilvl w:val="0"/>
          <w:numId w:val="13"/>
        </w:numPr>
        <w:spacing w:after="160" w:line="259" w:lineRule="auto"/>
        <w:ind w:hanging="215"/>
        <w:rPr>
          <w:rFonts w:ascii="Aptos" w:hAnsi="Aptos"/>
          <w:color w:val="2F5496"/>
          <w:sz w:val="26"/>
          <w:szCs w:val="26"/>
        </w:rPr>
      </w:pPr>
      <w:r w:rsidRPr="00202C16">
        <w:rPr>
          <w:rFonts w:ascii="Aptos" w:hAnsi="Aptos"/>
          <w:color w:val="2F5496"/>
          <w:sz w:val="26"/>
          <w:szCs w:val="26"/>
        </w:rPr>
        <w:t>Εισαγωγή</w:t>
      </w:r>
    </w:p>
    <w:p w14:paraId="00C9BFC1" w14:textId="77777777" w:rsidR="006A5870" w:rsidRPr="0028764B" w:rsidRDefault="005D57E8" w:rsidP="0028764B">
      <w:pPr>
        <w:pStyle w:val="BodyText"/>
        <w:spacing w:after="160" w:line="259" w:lineRule="auto"/>
        <w:ind w:left="147" w:right="193" w:firstLine="6"/>
        <w:jc w:val="both"/>
        <w:rPr>
          <w:rFonts w:ascii="Aptos" w:hAnsi="Aptos"/>
        </w:rPr>
      </w:pPr>
      <w:r w:rsidRPr="0028764B">
        <w:rPr>
          <w:rFonts w:ascii="Aptos" w:hAnsi="Aptos"/>
        </w:rPr>
        <w:t>Σκοπός της διαδικασίας είναι η</w:t>
      </w:r>
      <w:r w:rsidR="00B37D06" w:rsidRPr="0028764B">
        <w:rPr>
          <w:rFonts w:ascii="Aptos" w:hAnsi="Aptos"/>
        </w:rPr>
        <w:t xml:space="preserve"> υποδοχή και</w:t>
      </w:r>
      <w:r w:rsidRPr="0028764B">
        <w:rPr>
          <w:rFonts w:ascii="Aptos" w:hAnsi="Aptos"/>
        </w:rPr>
        <w:t xml:space="preserve"> εξέταση καταγγελιών</w:t>
      </w:r>
      <w:r w:rsidR="00B37D06" w:rsidRPr="0028764B">
        <w:rPr>
          <w:rFonts w:ascii="Aptos" w:hAnsi="Aptos"/>
        </w:rPr>
        <w:t xml:space="preserve"> από το ΥΠΥΜΕ</w:t>
      </w:r>
      <w:r w:rsidRPr="0028764B">
        <w:rPr>
          <w:rFonts w:ascii="Aptos" w:hAnsi="Aptos"/>
        </w:rPr>
        <w:t xml:space="preserve"> που αφορούν </w:t>
      </w:r>
      <w:r w:rsidR="00B37D06" w:rsidRPr="0028764B">
        <w:rPr>
          <w:rFonts w:ascii="Aptos" w:hAnsi="Aptos"/>
        </w:rPr>
        <w:t xml:space="preserve">στη διαχείριση </w:t>
      </w:r>
      <w:r w:rsidRPr="0028764B">
        <w:rPr>
          <w:rFonts w:ascii="Aptos" w:hAnsi="Aptos"/>
        </w:rPr>
        <w:t>και</w:t>
      </w:r>
      <w:r w:rsidR="00B37D06" w:rsidRPr="0028764B">
        <w:rPr>
          <w:rFonts w:ascii="Aptos" w:hAnsi="Aptos"/>
        </w:rPr>
        <w:t xml:space="preserve"> την</w:t>
      </w:r>
      <w:r w:rsidRPr="0028764B">
        <w:rPr>
          <w:rFonts w:ascii="Aptos" w:hAnsi="Aptos"/>
        </w:rPr>
        <w:t xml:space="preserve"> υλοποίηση Έργων που χρηματοδοτούνται από το Ταμείο Ανάκαμψης και Ανθεκτικότητας</w:t>
      </w:r>
      <w:r w:rsidR="00586FD1">
        <w:rPr>
          <w:rFonts w:ascii="Aptos" w:hAnsi="Aptos"/>
        </w:rPr>
        <w:t xml:space="preserve"> (ΤΑΑ)</w:t>
      </w:r>
      <w:r w:rsidR="00B37D06" w:rsidRPr="0028764B">
        <w:rPr>
          <w:rFonts w:ascii="Aptos" w:hAnsi="Aptos"/>
        </w:rPr>
        <w:t>, στο πλαίσιο εφαρμογής των διαδικασιών του ΣΔΕ και άσκησης των αρμοδιοτήτων του.</w:t>
      </w:r>
    </w:p>
    <w:p w14:paraId="00C9BFC2" w14:textId="77777777" w:rsidR="006A5870" w:rsidRPr="0028764B" w:rsidRDefault="00D176D6" w:rsidP="0028764B">
      <w:pPr>
        <w:pStyle w:val="BodyText"/>
        <w:spacing w:after="160" w:line="259" w:lineRule="auto"/>
        <w:ind w:left="147" w:right="193" w:firstLine="6"/>
        <w:jc w:val="both"/>
        <w:rPr>
          <w:rFonts w:ascii="Aptos" w:hAnsi="Aptos"/>
        </w:rPr>
      </w:pPr>
      <w:r w:rsidRPr="0028764B">
        <w:rPr>
          <w:rFonts w:ascii="Aptos" w:hAnsi="Aptos"/>
        </w:rPr>
        <w:t xml:space="preserve">Η διαδικασία αφορά </w:t>
      </w:r>
      <w:r w:rsidR="00914F09" w:rsidRPr="0028764B">
        <w:rPr>
          <w:rFonts w:ascii="Aptos" w:hAnsi="Aptos"/>
        </w:rPr>
        <w:t>σ</w:t>
      </w:r>
      <w:r w:rsidRPr="0028764B">
        <w:rPr>
          <w:rFonts w:ascii="Aptos" w:hAnsi="Aptos"/>
        </w:rPr>
        <w:t>την υποδοχή και εξέταση καταγγελιών που</w:t>
      </w:r>
      <w:r w:rsidR="005D57E8" w:rsidRPr="0028764B">
        <w:rPr>
          <w:rFonts w:ascii="Aptos" w:hAnsi="Aptos"/>
        </w:rPr>
        <w:t xml:space="preserve"> </w:t>
      </w:r>
      <w:r w:rsidR="00E10C07" w:rsidRPr="0028764B">
        <w:rPr>
          <w:rFonts w:ascii="Aptos" w:hAnsi="Aptos"/>
        </w:rPr>
        <w:t>είτε</w:t>
      </w:r>
      <w:r w:rsidR="00B063E0" w:rsidRPr="0028764B">
        <w:rPr>
          <w:rFonts w:ascii="Aptos" w:hAnsi="Aptos"/>
        </w:rPr>
        <w:t xml:space="preserve"> </w:t>
      </w:r>
      <w:r w:rsidRPr="0028764B">
        <w:rPr>
          <w:rFonts w:ascii="Aptos" w:hAnsi="Aptos"/>
        </w:rPr>
        <w:t xml:space="preserve">υποβάλλονται απευθείας στο αρμόδιο όργανο του ΥΠΥΜΕ είτε περιέρχονται στο ΥΠΥΜΕ κατόπιν προώθησής τους </w:t>
      </w:r>
      <w:r w:rsidR="00B063E0" w:rsidRPr="0028764B">
        <w:rPr>
          <w:rFonts w:ascii="Aptos" w:hAnsi="Aptos"/>
        </w:rPr>
        <w:t>από</w:t>
      </w:r>
      <w:r w:rsidR="005D57E8" w:rsidRPr="0028764B">
        <w:rPr>
          <w:rFonts w:ascii="Aptos" w:hAnsi="Aptos"/>
        </w:rPr>
        <w:t xml:space="preserve"> την </w:t>
      </w:r>
      <w:r w:rsidR="00A4584E" w:rsidRPr="00A4584E">
        <w:rPr>
          <w:rFonts w:ascii="Aptos" w:eastAsiaTheme="minorHAnsi" w:hAnsi="Aptos" w:cstheme="minorBidi"/>
          <w:i/>
          <w:iCs/>
          <w:color w:val="0070C0"/>
          <w:kern w:val="2"/>
        </w:rPr>
        <w:t>Ειδική</w:t>
      </w:r>
      <w:r w:rsidR="00A4584E">
        <w:rPr>
          <w:rFonts w:ascii="Aptos" w:hAnsi="Aptos"/>
        </w:rPr>
        <w:t xml:space="preserve"> </w:t>
      </w:r>
      <w:r w:rsidR="005D57E8" w:rsidRPr="0028764B">
        <w:rPr>
          <w:rFonts w:ascii="Aptos" w:eastAsiaTheme="minorHAnsi" w:hAnsi="Aptos" w:cstheme="minorBidi"/>
          <w:i/>
          <w:iCs/>
          <w:color w:val="0070C0"/>
          <w:kern w:val="2"/>
        </w:rPr>
        <w:t>Υπηρεσία Συντονισμού (ΕΥΣΤΑ)</w:t>
      </w:r>
      <w:r w:rsidRPr="0028764B">
        <w:rPr>
          <w:rFonts w:ascii="Aptos" w:hAnsi="Aptos"/>
        </w:rPr>
        <w:t xml:space="preserve"> ή</w:t>
      </w:r>
      <w:r w:rsidR="005D57E8" w:rsidRPr="0028764B">
        <w:rPr>
          <w:rFonts w:ascii="Aptos" w:hAnsi="Aptos"/>
        </w:rPr>
        <w:t xml:space="preserve"> από την </w:t>
      </w:r>
      <w:r w:rsidR="005D57E8" w:rsidRPr="0028764B">
        <w:rPr>
          <w:rFonts w:ascii="Aptos" w:eastAsiaTheme="minorHAnsi" w:hAnsi="Aptos" w:cstheme="minorBidi"/>
          <w:i/>
          <w:iCs/>
          <w:color w:val="0070C0"/>
          <w:kern w:val="2"/>
        </w:rPr>
        <w:t>Εθνική Αρχή Διαφάνειας (ΕΑΔ)/(AFCOS)</w:t>
      </w:r>
      <w:r w:rsidR="005D57E8" w:rsidRPr="0028764B">
        <w:rPr>
          <w:rFonts w:ascii="Aptos" w:hAnsi="Aptos"/>
        </w:rPr>
        <w:t xml:space="preserve"> προς περαιτέρω διερεύνηση</w:t>
      </w:r>
      <w:r w:rsidRPr="0028764B">
        <w:rPr>
          <w:rFonts w:ascii="Aptos" w:hAnsi="Aptos"/>
        </w:rPr>
        <w:t>.</w:t>
      </w:r>
    </w:p>
    <w:p w14:paraId="00C9BFC3" w14:textId="77777777" w:rsidR="000F06C7" w:rsidRPr="00202C16" w:rsidRDefault="000F06C7" w:rsidP="00FE79F0">
      <w:pPr>
        <w:pStyle w:val="Heading1"/>
        <w:numPr>
          <w:ilvl w:val="0"/>
          <w:numId w:val="13"/>
        </w:numPr>
        <w:spacing w:after="160" w:line="259" w:lineRule="auto"/>
        <w:ind w:hanging="215"/>
        <w:rPr>
          <w:rFonts w:ascii="Aptos" w:hAnsi="Aptos"/>
          <w:color w:val="2F5496"/>
          <w:sz w:val="26"/>
          <w:szCs w:val="26"/>
        </w:rPr>
      </w:pPr>
      <w:r w:rsidRPr="00202C16">
        <w:rPr>
          <w:rFonts w:ascii="Aptos" w:hAnsi="Aptos"/>
          <w:color w:val="2F5496"/>
          <w:sz w:val="26"/>
          <w:szCs w:val="26"/>
        </w:rPr>
        <w:t>Περιγραφή Διαδικασίας</w:t>
      </w:r>
      <w:r w:rsidR="00FC28D3" w:rsidRPr="00202C16">
        <w:rPr>
          <w:rFonts w:ascii="Aptos" w:hAnsi="Aptos"/>
          <w:color w:val="2F5496"/>
          <w:sz w:val="26"/>
          <w:szCs w:val="26"/>
        </w:rPr>
        <w:t xml:space="preserve"> </w:t>
      </w:r>
    </w:p>
    <w:p w14:paraId="00C9BFC4" w14:textId="77777777" w:rsidR="004D79BC" w:rsidRDefault="00FC28D3" w:rsidP="008D238E">
      <w:pPr>
        <w:pStyle w:val="Heading1"/>
        <w:numPr>
          <w:ilvl w:val="1"/>
          <w:numId w:val="13"/>
        </w:numPr>
        <w:spacing w:before="11" w:after="160" w:line="259" w:lineRule="auto"/>
        <w:ind w:left="505" w:hanging="335"/>
        <w:rPr>
          <w:rFonts w:ascii="Aptos" w:hAnsi="Aptos"/>
          <w:color w:val="2F5496"/>
          <w:sz w:val="24"/>
          <w:szCs w:val="24"/>
        </w:rPr>
      </w:pPr>
      <w:r w:rsidRPr="008D238E">
        <w:rPr>
          <w:rFonts w:ascii="Aptos" w:hAnsi="Aptos"/>
          <w:color w:val="2F5496"/>
          <w:sz w:val="24"/>
          <w:szCs w:val="24"/>
        </w:rPr>
        <w:t>Υποδοχή Καταγγελίας</w:t>
      </w:r>
      <w:r w:rsidR="00396D5D">
        <w:rPr>
          <w:rFonts w:ascii="Aptos" w:hAnsi="Aptos"/>
          <w:color w:val="2F5496"/>
          <w:sz w:val="24"/>
          <w:szCs w:val="24"/>
        </w:rPr>
        <w:t xml:space="preserve"> </w:t>
      </w:r>
    </w:p>
    <w:p w14:paraId="00C9BFC5" w14:textId="5CC4044C" w:rsidR="006A5870" w:rsidRPr="000552FD" w:rsidRDefault="0082233F" w:rsidP="004D79BC">
      <w:pPr>
        <w:pStyle w:val="Heading1"/>
        <w:numPr>
          <w:ilvl w:val="2"/>
          <w:numId w:val="13"/>
        </w:numPr>
        <w:spacing w:before="11" w:after="160" w:line="259" w:lineRule="auto"/>
        <w:rPr>
          <w:rFonts w:ascii="Aptos" w:hAnsi="Aptos"/>
          <w:color w:val="2F5496"/>
        </w:rPr>
      </w:pPr>
      <w:r>
        <w:rPr>
          <w:rFonts w:ascii="Aptos" w:hAnsi="Aptos"/>
          <w:color w:val="2F5496"/>
        </w:rPr>
        <w:t xml:space="preserve">Διαβίβαση </w:t>
      </w:r>
      <w:r w:rsidR="00A75C09" w:rsidRPr="000552FD">
        <w:rPr>
          <w:rFonts w:ascii="Aptos" w:hAnsi="Aptos"/>
          <w:color w:val="2F5496"/>
        </w:rPr>
        <w:t>καταγγελίας α</w:t>
      </w:r>
      <w:r w:rsidR="009946B9" w:rsidRPr="000552FD">
        <w:rPr>
          <w:rFonts w:ascii="Aptos" w:hAnsi="Aptos"/>
          <w:color w:val="2F5496"/>
        </w:rPr>
        <w:t>πό την ΕΥΣΤΑ ή την ΕΑΔ</w:t>
      </w:r>
    </w:p>
    <w:p w14:paraId="00C9BFC6" w14:textId="77777777" w:rsidR="00914F09" w:rsidRPr="007922C4" w:rsidRDefault="005D57E8" w:rsidP="007922C4">
      <w:pPr>
        <w:pStyle w:val="BodyText"/>
        <w:spacing w:after="160" w:line="259" w:lineRule="auto"/>
        <w:ind w:left="147" w:right="193" w:firstLine="6"/>
        <w:jc w:val="both"/>
        <w:rPr>
          <w:rFonts w:ascii="Aptos" w:hAnsi="Aptos"/>
        </w:rPr>
      </w:pPr>
      <w:r w:rsidRPr="007922C4">
        <w:rPr>
          <w:rFonts w:ascii="Aptos" w:hAnsi="Aptos"/>
        </w:rPr>
        <w:t>Εθνικό σημείο υποδοχής των καταγγελιών είναι</w:t>
      </w:r>
      <w:r w:rsidR="005E1E52" w:rsidRPr="007922C4">
        <w:rPr>
          <w:rFonts w:ascii="Aptos" w:hAnsi="Aptos"/>
        </w:rPr>
        <w:t xml:space="preserve"> </w:t>
      </w:r>
      <w:r w:rsidRPr="007922C4">
        <w:rPr>
          <w:rFonts w:ascii="Aptos" w:hAnsi="Aptos"/>
        </w:rPr>
        <w:t xml:space="preserve">η </w:t>
      </w:r>
      <w:r w:rsidRPr="007922C4">
        <w:rPr>
          <w:rFonts w:ascii="Aptos" w:eastAsiaTheme="minorHAnsi" w:hAnsi="Aptos" w:cstheme="minorBidi"/>
          <w:i/>
          <w:iCs/>
          <w:color w:val="0070C0"/>
          <w:kern w:val="2"/>
        </w:rPr>
        <w:t>Εθνική Αρχή Διαφάνειας (ΕΑΔ)</w:t>
      </w:r>
      <w:r w:rsidRPr="007922C4">
        <w:rPr>
          <w:rFonts w:ascii="Aptos" w:hAnsi="Aptos"/>
        </w:rPr>
        <w:t xml:space="preserve"> που ορίστηκε ως Ελληνική Υπηρεσία Συντονισμού Καταπολέμησης της Απάτης (AFCOS), σύμφωνα με την παρ. 5 του άρθρου 82 του ν.4622/19 και την παρ. 4 του άρθρου 3 του Καν. 883/2013.</w:t>
      </w:r>
      <w:r w:rsidR="00914F09" w:rsidRPr="007922C4">
        <w:rPr>
          <w:rFonts w:ascii="Aptos" w:hAnsi="Aptos"/>
        </w:rPr>
        <w:t xml:space="preserve"> Η </w:t>
      </w:r>
      <w:r w:rsidR="00914F09" w:rsidRPr="007922C4">
        <w:rPr>
          <w:rFonts w:ascii="Aptos" w:eastAsiaTheme="minorHAnsi" w:hAnsi="Aptos" w:cstheme="minorBidi"/>
          <w:i/>
          <w:iCs/>
          <w:color w:val="0070C0"/>
          <w:kern w:val="2"/>
        </w:rPr>
        <w:t xml:space="preserve">ΕΑΔ </w:t>
      </w:r>
      <w:r w:rsidR="00914F09" w:rsidRPr="007922C4">
        <w:rPr>
          <w:rFonts w:ascii="Aptos" w:hAnsi="Aptos"/>
        </w:rPr>
        <w:t>εφαρμόζει τα προβλεπόμενα στο θεσμικό της πλαίσιο για την εξέταση των υποβαλλόμενων καταγγελιών βάσει συγκεκριμένων κριτηρίων/ προϋποθέσεων.</w:t>
      </w:r>
    </w:p>
    <w:p w14:paraId="00C9BFC7" w14:textId="77777777" w:rsidR="00914F09" w:rsidRPr="007922C4" w:rsidRDefault="003E656A" w:rsidP="007922C4">
      <w:pPr>
        <w:pStyle w:val="BodyText"/>
        <w:spacing w:after="160" w:line="259" w:lineRule="auto"/>
        <w:ind w:left="147" w:right="193" w:firstLine="6"/>
        <w:jc w:val="both"/>
        <w:rPr>
          <w:rFonts w:ascii="Aptos" w:hAnsi="Aptos"/>
        </w:rPr>
      </w:pPr>
      <w:r w:rsidRPr="007922C4">
        <w:rPr>
          <w:rFonts w:ascii="Aptos" w:hAnsi="Aptos"/>
        </w:rPr>
        <w:t xml:space="preserve">Η </w:t>
      </w:r>
      <w:r w:rsidRPr="007922C4">
        <w:rPr>
          <w:rFonts w:ascii="Aptos" w:eastAsiaTheme="minorHAnsi" w:hAnsi="Aptos" w:cstheme="minorBidi"/>
          <w:i/>
          <w:iCs/>
          <w:color w:val="0070C0"/>
          <w:kern w:val="2"/>
        </w:rPr>
        <w:t>ΕΥΣΤΑ</w:t>
      </w:r>
      <w:r w:rsidR="00914F09" w:rsidRPr="007922C4">
        <w:rPr>
          <w:rFonts w:ascii="Aptos" w:eastAsiaTheme="minorHAnsi" w:hAnsi="Aptos" w:cstheme="minorBidi"/>
          <w:i/>
          <w:iCs/>
          <w:color w:val="0070C0"/>
          <w:kern w:val="2"/>
        </w:rPr>
        <w:t xml:space="preserve"> </w:t>
      </w:r>
      <w:r w:rsidR="00914F09" w:rsidRPr="007922C4">
        <w:rPr>
          <w:rFonts w:ascii="Aptos" w:hAnsi="Aptos"/>
        </w:rPr>
        <w:t xml:space="preserve">είναι αρμόδια για την παρακολούθηση και το συντονισμό της υλοποίησης δράσεων και έργων τα οποία χρηματοδοτούνται με πόρους του ΤΑΑ και συνιστά το αποκλειστικό εθνικό σημείο επικοινωνίας με την Ευρωπαϊκή Επιτροπή για τους σκοπούς του ΤΑΑ. Η </w:t>
      </w:r>
      <w:r w:rsidR="00914F09" w:rsidRPr="007922C4">
        <w:rPr>
          <w:rFonts w:ascii="Aptos" w:eastAsiaTheme="minorHAnsi" w:hAnsi="Aptos" w:cstheme="minorBidi"/>
          <w:i/>
          <w:iCs/>
          <w:color w:val="0070C0"/>
          <w:kern w:val="2"/>
        </w:rPr>
        <w:t>ΕΥΣΤΑ</w:t>
      </w:r>
      <w:r w:rsidR="00914F09" w:rsidRPr="007922C4">
        <w:rPr>
          <w:rFonts w:ascii="Aptos" w:hAnsi="Aptos"/>
        </w:rPr>
        <w:t xml:space="preserve"> δύναται να λαμβάνει από την ΕΑΔ καταγγελίες προς περαιτέρω διερεύνηση, σύμφωνα με το εγχειρίδιο διαχείρισης καταγγελιών της ΕΑΔ/ </w:t>
      </w:r>
      <w:r w:rsidR="00914F09" w:rsidRPr="007922C4">
        <w:rPr>
          <w:rFonts w:ascii="Aptos" w:hAnsi="Aptos"/>
          <w:lang w:val="en-US"/>
        </w:rPr>
        <w:t>AFCOS</w:t>
      </w:r>
      <w:r w:rsidR="00914F09" w:rsidRPr="007922C4">
        <w:rPr>
          <w:rFonts w:ascii="Aptos" w:hAnsi="Aptos"/>
        </w:rPr>
        <w:t>.</w:t>
      </w:r>
    </w:p>
    <w:p w14:paraId="00C9BFC8" w14:textId="77777777" w:rsidR="007470E9" w:rsidRDefault="00ED6BD6" w:rsidP="007922C4">
      <w:pPr>
        <w:pStyle w:val="BodyText"/>
        <w:spacing w:after="160" w:line="259" w:lineRule="auto"/>
        <w:ind w:left="147" w:right="193"/>
        <w:jc w:val="both"/>
        <w:rPr>
          <w:rFonts w:ascii="Aptos" w:hAnsi="Aptos"/>
        </w:rPr>
      </w:pPr>
      <w:r w:rsidRPr="007922C4">
        <w:rPr>
          <w:rFonts w:ascii="Aptos" w:hAnsi="Aptos"/>
        </w:rPr>
        <w:t>Σ</w:t>
      </w:r>
      <w:r w:rsidR="007470E9" w:rsidRPr="007922C4">
        <w:rPr>
          <w:rFonts w:ascii="Aptos" w:hAnsi="Aptos"/>
        </w:rPr>
        <w:t xml:space="preserve">το πλαίσιο της διερεύνησης καταγγελίας από την </w:t>
      </w:r>
      <w:r w:rsidR="007470E9" w:rsidRPr="007922C4">
        <w:rPr>
          <w:rFonts w:ascii="Aptos" w:eastAsiaTheme="minorHAnsi" w:hAnsi="Aptos" w:cstheme="minorBidi"/>
          <w:i/>
          <w:iCs/>
          <w:color w:val="0070C0"/>
          <w:kern w:val="2"/>
        </w:rPr>
        <w:t>ΕΥΣΤΑ</w:t>
      </w:r>
      <w:r w:rsidR="007470E9" w:rsidRPr="007922C4">
        <w:rPr>
          <w:rFonts w:ascii="Aptos" w:hAnsi="Aptos"/>
        </w:rPr>
        <w:t xml:space="preserve"> ή από την </w:t>
      </w:r>
      <w:r w:rsidR="007470E9" w:rsidRPr="007922C4">
        <w:rPr>
          <w:rFonts w:ascii="Aptos" w:eastAsiaTheme="minorHAnsi" w:hAnsi="Aptos" w:cstheme="minorBidi"/>
          <w:i/>
          <w:iCs/>
          <w:color w:val="0070C0"/>
          <w:kern w:val="2"/>
        </w:rPr>
        <w:t>ΕΑΔ,</w:t>
      </w:r>
      <w:r w:rsidR="007470E9" w:rsidRPr="007922C4">
        <w:rPr>
          <w:rFonts w:ascii="Aptos" w:hAnsi="Aptos"/>
        </w:rPr>
        <w:t xml:space="preserve"> οι Αρχές αυτές δύνανται να διαβιβάσουν στο ΥΠΥΜΕ την καταγγελία προκειμένου το Υπουργείο να υποβάλει τις απόψεις του επί των καταγγελλόμενων και τα μέτρα αντιμετώπισης που προτίθεται να λάβει, εφόσον απαιτηθούν.</w:t>
      </w:r>
    </w:p>
    <w:p w14:paraId="00C9BFC9" w14:textId="77777777" w:rsidR="00EA2155" w:rsidRPr="007922C4" w:rsidRDefault="00EA2155" w:rsidP="007922C4">
      <w:pPr>
        <w:pStyle w:val="BodyText"/>
        <w:spacing w:after="160" w:line="259" w:lineRule="auto"/>
        <w:ind w:left="147" w:right="193"/>
        <w:jc w:val="both"/>
        <w:rPr>
          <w:rFonts w:ascii="Aptos" w:hAnsi="Aptos"/>
        </w:rPr>
      </w:pPr>
      <w:r>
        <w:rPr>
          <w:rFonts w:ascii="Aptos" w:hAnsi="Aptos"/>
        </w:rPr>
        <w:t xml:space="preserve">Το </w:t>
      </w:r>
      <w:r w:rsidRPr="00EA2155">
        <w:rPr>
          <w:rFonts w:ascii="Aptos" w:eastAsiaTheme="minorHAnsi" w:hAnsi="Aptos" w:cstheme="minorBidi"/>
          <w:i/>
          <w:iCs/>
          <w:color w:val="0070C0"/>
          <w:kern w:val="2"/>
        </w:rPr>
        <w:t>ΥΠΥΜΕ</w:t>
      </w:r>
      <w:r>
        <w:rPr>
          <w:rFonts w:ascii="Aptos" w:hAnsi="Aptos"/>
        </w:rPr>
        <w:t xml:space="preserve"> κοινοποιεί την καταγγελία στον </w:t>
      </w:r>
      <w:r w:rsidRPr="00EA2155">
        <w:rPr>
          <w:rFonts w:ascii="Aptos" w:eastAsiaTheme="minorHAnsi" w:hAnsi="Aptos" w:cstheme="minorBidi"/>
          <w:i/>
          <w:iCs/>
          <w:color w:val="0070C0"/>
          <w:kern w:val="2"/>
        </w:rPr>
        <w:t>Υπεύθυνο Απάτης</w:t>
      </w:r>
      <w:r>
        <w:rPr>
          <w:rFonts w:ascii="Aptos" w:hAnsi="Aptos"/>
        </w:rPr>
        <w:t xml:space="preserve"> του Υπουργείου.</w:t>
      </w:r>
    </w:p>
    <w:p w14:paraId="00C9BFCA" w14:textId="77777777" w:rsidR="006648EE" w:rsidRPr="00E26533" w:rsidRDefault="006648EE" w:rsidP="00E26533">
      <w:pPr>
        <w:pStyle w:val="BodyText"/>
        <w:spacing w:after="160" w:line="259" w:lineRule="auto"/>
        <w:ind w:left="146" w:right="191" w:firstLine="6"/>
        <w:jc w:val="both"/>
        <w:rPr>
          <w:rFonts w:ascii="Aptos" w:hAnsi="Aptos"/>
        </w:rPr>
      </w:pPr>
      <w:r w:rsidRPr="00E26533">
        <w:rPr>
          <w:rFonts w:ascii="Aptos" w:hAnsi="Aptos"/>
        </w:rPr>
        <w:t xml:space="preserve">Ο </w:t>
      </w:r>
      <w:r w:rsidRPr="00E26533">
        <w:rPr>
          <w:rFonts w:ascii="Aptos" w:eastAsiaTheme="minorHAnsi" w:hAnsi="Aptos" w:cstheme="minorBidi"/>
          <w:i/>
          <w:iCs/>
          <w:color w:val="0070C0"/>
          <w:kern w:val="2"/>
        </w:rPr>
        <w:t>Υπεύθυνος Απάτης</w:t>
      </w:r>
      <w:r w:rsidRPr="00E26533">
        <w:rPr>
          <w:rFonts w:ascii="Aptos" w:hAnsi="Aptos"/>
        </w:rPr>
        <w:t xml:space="preserve"> παραλαμβάνει την κατα</w:t>
      </w:r>
      <w:r w:rsidR="00020AA2" w:rsidRPr="00E26533">
        <w:rPr>
          <w:rFonts w:ascii="Aptos" w:hAnsi="Aptos"/>
        </w:rPr>
        <w:t xml:space="preserve">γγελία από την </w:t>
      </w:r>
      <w:r w:rsidR="00020AA2" w:rsidRPr="00E26533">
        <w:rPr>
          <w:rFonts w:ascii="Aptos" w:eastAsiaTheme="minorHAnsi" w:hAnsi="Aptos" w:cstheme="minorBidi"/>
          <w:i/>
          <w:iCs/>
          <w:color w:val="0070C0"/>
          <w:kern w:val="2"/>
        </w:rPr>
        <w:t>ΕΑΔ</w:t>
      </w:r>
      <w:r w:rsidR="00020AA2" w:rsidRPr="00E26533">
        <w:rPr>
          <w:rFonts w:ascii="Aptos" w:hAnsi="Aptos"/>
        </w:rPr>
        <w:t xml:space="preserve"> ή την </w:t>
      </w:r>
      <w:r w:rsidR="00020AA2" w:rsidRPr="00E26533">
        <w:rPr>
          <w:rFonts w:ascii="Aptos" w:eastAsiaTheme="minorHAnsi" w:hAnsi="Aptos" w:cstheme="minorBidi"/>
          <w:i/>
          <w:iCs/>
          <w:color w:val="0070C0"/>
          <w:kern w:val="2"/>
        </w:rPr>
        <w:t>ΕΥΣΤΑ</w:t>
      </w:r>
      <w:r w:rsidR="00020AA2" w:rsidRPr="00E26533">
        <w:rPr>
          <w:rFonts w:ascii="Aptos" w:hAnsi="Aptos"/>
        </w:rPr>
        <w:t xml:space="preserve"> και </w:t>
      </w:r>
      <w:r w:rsidRPr="00E26533">
        <w:rPr>
          <w:rFonts w:ascii="Aptos" w:hAnsi="Aptos"/>
        </w:rPr>
        <w:t xml:space="preserve">καταγράφει την υπόθεση και τα βασικά στοιχεία της σε ειδικό </w:t>
      </w:r>
      <w:r w:rsidRPr="00E26533">
        <w:rPr>
          <w:rFonts w:ascii="Aptos" w:hAnsi="Aptos"/>
          <w:u w:val="single"/>
        </w:rPr>
        <w:t>Αρχείο Καταγγελιών</w:t>
      </w:r>
      <w:r w:rsidRPr="00E26533">
        <w:rPr>
          <w:rFonts w:ascii="Aptos" w:hAnsi="Aptos"/>
        </w:rPr>
        <w:t xml:space="preserve"> που τηρείται από τον ίδιο (</w:t>
      </w:r>
      <w:r w:rsidRPr="009A6052">
        <w:rPr>
          <w:rFonts w:ascii="Aptos" w:hAnsi="Aptos"/>
          <w:i/>
          <w:color w:val="002060"/>
        </w:rPr>
        <w:t>Έντυπο Δ_Ε1 Αρχείο καταγγελιών</w:t>
      </w:r>
      <w:r w:rsidRPr="00E26533">
        <w:rPr>
          <w:rFonts w:ascii="Aptos" w:hAnsi="Aptos"/>
        </w:rPr>
        <w:t>).</w:t>
      </w:r>
    </w:p>
    <w:p w14:paraId="00C9BFCB" w14:textId="77777777" w:rsidR="009A5B4E" w:rsidRPr="00E26533" w:rsidRDefault="009A5B4E" w:rsidP="00E26533">
      <w:pPr>
        <w:pStyle w:val="BodyText"/>
        <w:spacing w:after="160" w:line="259" w:lineRule="auto"/>
        <w:ind w:left="152"/>
        <w:jc w:val="both"/>
        <w:rPr>
          <w:rFonts w:ascii="Aptos" w:hAnsi="Aptos"/>
        </w:rPr>
      </w:pPr>
      <w:r w:rsidRPr="00E26533">
        <w:rPr>
          <w:rFonts w:ascii="Aptos" w:hAnsi="Aptos"/>
        </w:rPr>
        <w:t>Το</w:t>
      </w:r>
      <w:r w:rsidRPr="00E26533">
        <w:rPr>
          <w:rFonts w:ascii="Aptos" w:hAnsi="Aptos"/>
          <w:spacing w:val="-9"/>
        </w:rPr>
        <w:t xml:space="preserve"> </w:t>
      </w:r>
      <w:r w:rsidRPr="00E26533">
        <w:rPr>
          <w:rFonts w:ascii="Aptos" w:hAnsi="Aptos"/>
        </w:rPr>
        <w:t>εν</w:t>
      </w:r>
      <w:r w:rsidRPr="00E26533">
        <w:rPr>
          <w:rFonts w:ascii="Aptos" w:hAnsi="Aptos"/>
          <w:spacing w:val="-8"/>
        </w:rPr>
        <w:t xml:space="preserve"> </w:t>
      </w:r>
      <w:r w:rsidRPr="00E26533">
        <w:rPr>
          <w:rFonts w:ascii="Aptos" w:hAnsi="Aptos"/>
        </w:rPr>
        <w:t>λόγω</w:t>
      </w:r>
      <w:r w:rsidRPr="00E26533">
        <w:rPr>
          <w:rFonts w:ascii="Aptos" w:hAnsi="Aptos"/>
          <w:spacing w:val="-8"/>
        </w:rPr>
        <w:t xml:space="preserve"> </w:t>
      </w:r>
      <w:r w:rsidRPr="00E26533">
        <w:rPr>
          <w:rFonts w:ascii="Aptos" w:hAnsi="Aptos"/>
        </w:rPr>
        <w:t>Αρχείο</w:t>
      </w:r>
      <w:r w:rsidRPr="00E26533">
        <w:rPr>
          <w:rFonts w:ascii="Aptos" w:hAnsi="Aptos"/>
          <w:spacing w:val="-8"/>
        </w:rPr>
        <w:t xml:space="preserve"> </w:t>
      </w:r>
      <w:r w:rsidRPr="00E26533">
        <w:rPr>
          <w:rFonts w:ascii="Aptos" w:hAnsi="Aptos"/>
        </w:rPr>
        <w:t>αποτυπώνει</w:t>
      </w:r>
      <w:r w:rsidRPr="00E26533">
        <w:rPr>
          <w:rFonts w:ascii="Aptos" w:hAnsi="Aptos"/>
          <w:spacing w:val="-8"/>
        </w:rPr>
        <w:t xml:space="preserve"> </w:t>
      </w:r>
      <w:r w:rsidRPr="00E26533">
        <w:rPr>
          <w:rFonts w:ascii="Aptos" w:hAnsi="Aptos"/>
        </w:rPr>
        <w:t>πληροφορίες</w:t>
      </w:r>
      <w:r w:rsidRPr="00E26533">
        <w:rPr>
          <w:rFonts w:ascii="Aptos" w:hAnsi="Aptos"/>
          <w:spacing w:val="-8"/>
        </w:rPr>
        <w:t xml:space="preserve"> </w:t>
      </w:r>
      <w:r w:rsidRPr="00E26533">
        <w:rPr>
          <w:rFonts w:ascii="Aptos" w:hAnsi="Aptos"/>
        </w:rPr>
        <w:t>που</w:t>
      </w:r>
      <w:r w:rsidRPr="00E26533">
        <w:rPr>
          <w:rFonts w:ascii="Aptos" w:hAnsi="Aptos"/>
          <w:spacing w:val="-8"/>
        </w:rPr>
        <w:t xml:space="preserve"> </w:t>
      </w:r>
      <w:r w:rsidRPr="00E26533">
        <w:rPr>
          <w:rFonts w:ascii="Aptos" w:hAnsi="Aptos"/>
          <w:spacing w:val="-2"/>
        </w:rPr>
        <w:t>αφορούν:</w:t>
      </w:r>
    </w:p>
    <w:p w14:paraId="00C9BFCC" w14:textId="77777777" w:rsidR="009A5B4E" w:rsidRPr="00E26533" w:rsidRDefault="009A5B4E" w:rsidP="000B377C">
      <w:pPr>
        <w:pStyle w:val="ListParagraph"/>
        <w:numPr>
          <w:ilvl w:val="0"/>
          <w:numId w:val="4"/>
        </w:numPr>
        <w:tabs>
          <w:tab w:val="left" w:pos="860"/>
        </w:tabs>
        <w:spacing w:before="1" w:after="60" w:line="259" w:lineRule="auto"/>
        <w:ind w:left="856" w:right="150" w:hanging="357"/>
        <w:rPr>
          <w:rFonts w:ascii="Aptos" w:hAnsi="Aptos"/>
        </w:rPr>
      </w:pPr>
      <w:r w:rsidRPr="00E26533">
        <w:rPr>
          <w:rFonts w:ascii="Aptos" w:hAnsi="Aptos"/>
        </w:rPr>
        <w:t>τον</w:t>
      </w:r>
      <w:r w:rsidRPr="00E26533">
        <w:rPr>
          <w:rFonts w:ascii="Aptos" w:hAnsi="Aptos"/>
          <w:spacing w:val="80"/>
        </w:rPr>
        <w:t xml:space="preserve"> </w:t>
      </w:r>
      <w:r w:rsidRPr="00E26533">
        <w:rPr>
          <w:rFonts w:ascii="Aptos" w:hAnsi="Aptos"/>
        </w:rPr>
        <w:t>μοναδικό</w:t>
      </w:r>
      <w:r w:rsidRPr="00E26533">
        <w:rPr>
          <w:rFonts w:ascii="Aptos" w:hAnsi="Aptos"/>
          <w:spacing w:val="80"/>
        </w:rPr>
        <w:t xml:space="preserve"> </w:t>
      </w:r>
      <w:r w:rsidRPr="00E26533">
        <w:rPr>
          <w:rFonts w:ascii="Aptos" w:hAnsi="Aptos"/>
        </w:rPr>
        <w:t>αριθμό</w:t>
      </w:r>
      <w:r w:rsidRPr="00E26533">
        <w:rPr>
          <w:rFonts w:ascii="Aptos" w:hAnsi="Aptos"/>
          <w:spacing w:val="80"/>
        </w:rPr>
        <w:t xml:space="preserve"> </w:t>
      </w:r>
      <w:r w:rsidRPr="00E26533">
        <w:rPr>
          <w:rFonts w:ascii="Aptos" w:hAnsi="Aptos"/>
        </w:rPr>
        <w:t>καταχώρησης</w:t>
      </w:r>
      <w:r w:rsidRPr="00E26533">
        <w:rPr>
          <w:rFonts w:ascii="Aptos" w:hAnsi="Aptos"/>
          <w:spacing w:val="80"/>
        </w:rPr>
        <w:t xml:space="preserve"> </w:t>
      </w:r>
      <w:r w:rsidRPr="00E26533">
        <w:rPr>
          <w:rFonts w:ascii="Aptos" w:hAnsi="Aptos"/>
        </w:rPr>
        <w:t>(α/α)</w:t>
      </w:r>
      <w:r w:rsidRPr="00E26533">
        <w:rPr>
          <w:rFonts w:ascii="Aptos" w:hAnsi="Aptos"/>
          <w:spacing w:val="80"/>
        </w:rPr>
        <w:t xml:space="preserve"> </w:t>
      </w:r>
      <w:r w:rsidRPr="00E26533">
        <w:rPr>
          <w:rFonts w:ascii="Aptos" w:hAnsi="Aptos"/>
        </w:rPr>
        <w:t>της</w:t>
      </w:r>
      <w:r w:rsidRPr="00E26533">
        <w:rPr>
          <w:rFonts w:ascii="Aptos" w:hAnsi="Aptos"/>
          <w:spacing w:val="80"/>
        </w:rPr>
        <w:t xml:space="preserve"> </w:t>
      </w:r>
      <w:r w:rsidRPr="00E26533">
        <w:rPr>
          <w:rFonts w:ascii="Aptos" w:hAnsi="Aptos"/>
        </w:rPr>
        <w:t>καταγγελίας,</w:t>
      </w:r>
      <w:r w:rsidRPr="00E26533">
        <w:rPr>
          <w:rFonts w:ascii="Aptos" w:hAnsi="Aptos"/>
          <w:spacing w:val="80"/>
        </w:rPr>
        <w:t xml:space="preserve"> </w:t>
      </w:r>
      <w:r w:rsidRPr="00E26533">
        <w:rPr>
          <w:rFonts w:ascii="Aptos" w:hAnsi="Aptos"/>
        </w:rPr>
        <w:t>ο</w:t>
      </w:r>
      <w:r w:rsidRPr="00E26533">
        <w:rPr>
          <w:rFonts w:ascii="Aptos" w:hAnsi="Aptos"/>
          <w:spacing w:val="80"/>
        </w:rPr>
        <w:t xml:space="preserve"> </w:t>
      </w:r>
      <w:r w:rsidRPr="00E26533">
        <w:rPr>
          <w:rFonts w:ascii="Aptos" w:hAnsi="Aptos"/>
        </w:rPr>
        <w:t>οποίος</w:t>
      </w:r>
      <w:r w:rsidRPr="00E26533">
        <w:rPr>
          <w:rFonts w:ascii="Aptos" w:hAnsi="Aptos"/>
          <w:spacing w:val="80"/>
        </w:rPr>
        <w:t xml:space="preserve"> </w:t>
      </w:r>
      <w:r w:rsidRPr="00E26533">
        <w:rPr>
          <w:rFonts w:ascii="Aptos" w:hAnsi="Aptos"/>
        </w:rPr>
        <w:t>αποτελεί</w:t>
      </w:r>
      <w:r w:rsidRPr="00E26533">
        <w:rPr>
          <w:rFonts w:ascii="Aptos" w:hAnsi="Aptos"/>
          <w:spacing w:val="80"/>
        </w:rPr>
        <w:t xml:space="preserve"> </w:t>
      </w:r>
      <w:r w:rsidRPr="00E26533">
        <w:rPr>
          <w:rFonts w:ascii="Aptos" w:hAnsi="Aptos"/>
        </w:rPr>
        <w:t>στοιχείο αναφοράς σε αυτή,</w:t>
      </w:r>
    </w:p>
    <w:p w14:paraId="00C9BFCD" w14:textId="77777777" w:rsidR="009A5B4E" w:rsidRPr="00E26533" w:rsidRDefault="009A5B4E" w:rsidP="000B377C">
      <w:pPr>
        <w:pStyle w:val="ListParagraph"/>
        <w:numPr>
          <w:ilvl w:val="0"/>
          <w:numId w:val="4"/>
        </w:numPr>
        <w:tabs>
          <w:tab w:val="left" w:pos="860"/>
        </w:tabs>
        <w:spacing w:after="60" w:line="259" w:lineRule="auto"/>
        <w:ind w:left="856" w:hanging="357"/>
        <w:rPr>
          <w:rFonts w:ascii="Aptos" w:hAnsi="Aptos"/>
        </w:rPr>
      </w:pPr>
      <w:r w:rsidRPr="00E26533">
        <w:rPr>
          <w:rFonts w:ascii="Aptos" w:hAnsi="Aptos"/>
        </w:rPr>
        <w:t>τον</w:t>
      </w:r>
      <w:r w:rsidRPr="00E26533">
        <w:rPr>
          <w:rFonts w:ascii="Aptos" w:hAnsi="Aptos"/>
          <w:spacing w:val="-8"/>
        </w:rPr>
        <w:t xml:space="preserve"> </w:t>
      </w:r>
      <w:r w:rsidRPr="00E26533">
        <w:rPr>
          <w:rFonts w:ascii="Aptos" w:hAnsi="Aptos"/>
        </w:rPr>
        <w:t>αριθμό</w:t>
      </w:r>
      <w:r w:rsidRPr="00E26533">
        <w:rPr>
          <w:rFonts w:ascii="Aptos" w:hAnsi="Aptos"/>
          <w:spacing w:val="-8"/>
        </w:rPr>
        <w:t xml:space="preserve"> </w:t>
      </w:r>
      <w:r w:rsidRPr="00E26533">
        <w:rPr>
          <w:rFonts w:ascii="Aptos" w:hAnsi="Aptos"/>
        </w:rPr>
        <w:t>πρωτοκόλλου</w:t>
      </w:r>
      <w:r w:rsidRPr="00E26533">
        <w:rPr>
          <w:rFonts w:ascii="Aptos" w:hAnsi="Aptos"/>
          <w:spacing w:val="-8"/>
        </w:rPr>
        <w:t xml:space="preserve"> </w:t>
      </w:r>
      <w:r w:rsidRPr="00E26533">
        <w:rPr>
          <w:rFonts w:ascii="Aptos" w:hAnsi="Aptos"/>
        </w:rPr>
        <w:t>εισερχομένου</w:t>
      </w:r>
      <w:r w:rsidRPr="00E26533">
        <w:rPr>
          <w:rFonts w:ascii="Aptos" w:hAnsi="Aptos"/>
          <w:spacing w:val="-8"/>
        </w:rPr>
        <w:t xml:space="preserve"> </w:t>
      </w:r>
      <w:r w:rsidRPr="00E26533">
        <w:rPr>
          <w:rFonts w:ascii="Aptos" w:hAnsi="Aptos"/>
        </w:rPr>
        <w:t>εγγράφου</w:t>
      </w:r>
      <w:r w:rsidRPr="00E26533">
        <w:rPr>
          <w:rFonts w:ascii="Aptos" w:hAnsi="Aptos"/>
          <w:spacing w:val="-8"/>
        </w:rPr>
        <w:t xml:space="preserve"> </w:t>
      </w:r>
      <w:r w:rsidRPr="00E26533">
        <w:rPr>
          <w:rFonts w:ascii="Aptos" w:hAnsi="Aptos"/>
        </w:rPr>
        <w:t>στο ΥΠΥΜΕ</w:t>
      </w:r>
      <w:r w:rsidRPr="00E26533">
        <w:rPr>
          <w:rFonts w:ascii="Aptos" w:hAnsi="Aptos"/>
          <w:spacing w:val="-2"/>
        </w:rPr>
        <w:t>,</w:t>
      </w:r>
    </w:p>
    <w:p w14:paraId="00C9BFCE" w14:textId="77777777" w:rsidR="009A5B4E" w:rsidRPr="00E26533" w:rsidRDefault="009A5B4E" w:rsidP="000B377C">
      <w:pPr>
        <w:pStyle w:val="ListParagraph"/>
        <w:numPr>
          <w:ilvl w:val="0"/>
          <w:numId w:val="4"/>
        </w:numPr>
        <w:tabs>
          <w:tab w:val="left" w:pos="860"/>
        </w:tabs>
        <w:spacing w:after="60" w:line="259" w:lineRule="auto"/>
        <w:ind w:left="856" w:hanging="357"/>
        <w:rPr>
          <w:rFonts w:ascii="Aptos" w:hAnsi="Aptos"/>
        </w:rPr>
      </w:pPr>
      <w:r w:rsidRPr="00E26533">
        <w:rPr>
          <w:rFonts w:ascii="Aptos" w:hAnsi="Aptos"/>
        </w:rPr>
        <w:t>τον</w:t>
      </w:r>
      <w:r w:rsidRPr="00E26533">
        <w:rPr>
          <w:rFonts w:ascii="Aptos" w:hAnsi="Aptos"/>
          <w:spacing w:val="-8"/>
        </w:rPr>
        <w:t xml:space="preserve"> </w:t>
      </w:r>
      <w:r w:rsidRPr="00E26533">
        <w:rPr>
          <w:rFonts w:ascii="Aptos" w:hAnsi="Aptos"/>
        </w:rPr>
        <w:t>αριθμό</w:t>
      </w:r>
      <w:r w:rsidRPr="00E26533">
        <w:rPr>
          <w:rFonts w:ascii="Aptos" w:hAnsi="Aptos"/>
          <w:spacing w:val="-7"/>
        </w:rPr>
        <w:t xml:space="preserve"> </w:t>
      </w:r>
      <w:r w:rsidRPr="00E26533">
        <w:rPr>
          <w:rFonts w:ascii="Aptos" w:hAnsi="Aptos"/>
        </w:rPr>
        <w:t>Βιβλίου</w:t>
      </w:r>
      <w:r w:rsidRPr="00E26533">
        <w:rPr>
          <w:rFonts w:ascii="Aptos" w:hAnsi="Aptos"/>
          <w:spacing w:val="-6"/>
        </w:rPr>
        <w:t xml:space="preserve"> </w:t>
      </w:r>
      <w:r w:rsidRPr="00E26533">
        <w:rPr>
          <w:rFonts w:ascii="Aptos" w:hAnsi="Aptos"/>
        </w:rPr>
        <w:t>Καταγγελιών</w:t>
      </w:r>
      <w:r w:rsidRPr="00E26533">
        <w:rPr>
          <w:rFonts w:ascii="Aptos" w:hAnsi="Aptos"/>
          <w:spacing w:val="-6"/>
        </w:rPr>
        <w:t xml:space="preserve"> </w:t>
      </w:r>
      <w:r w:rsidRPr="00E26533">
        <w:rPr>
          <w:rFonts w:ascii="Aptos" w:hAnsi="Aptos"/>
        </w:rPr>
        <w:t>ΕΑΔ/AFCOS,</w:t>
      </w:r>
      <w:r w:rsidRPr="00E26533">
        <w:rPr>
          <w:rFonts w:ascii="Aptos" w:hAnsi="Aptos"/>
          <w:spacing w:val="-6"/>
        </w:rPr>
        <w:t xml:space="preserve"> </w:t>
      </w:r>
      <w:r w:rsidRPr="00E26533">
        <w:rPr>
          <w:rFonts w:ascii="Aptos" w:hAnsi="Aptos"/>
        </w:rPr>
        <w:t>υπό</w:t>
      </w:r>
      <w:r w:rsidRPr="00E26533">
        <w:rPr>
          <w:rFonts w:ascii="Aptos" w:hAnsi="Aptos"/>
          <w:spacing w:val="-6"/>
        </w:rPr>
        <w:t xml:space="preserve"> </w:t>
      </w:r>
      <w:r w:rsidRPr="00E26533">
        <w:rPr>
          <w:rFonts w:ascii="Aptos" w:hAnsi="Aptos"/>
        </w:rPr>
        <w:t>τη</w:t>
      </w:r>
      <w:r w:rsidRPr="00E26533">
        <w:rPr>
          <w:rFonts w:ascii="Aptos" w:hAnsi="Aptos"/>
          <w:spacing w:val="-7"/>
        </w:rPr>
        <w:t xml:space="preserve"> </w:t>
      </w:r>
      <w:r w:rsidRPr="00E26533">
        <w:rPr>
          <w:rFonts w:ascii="Aptos" w:hAnsi="Aptos"/>
        </w:rPr>
        <w:t>μορφή</w:t>
      </w:r>
      <w:r w:rsidRPr="00E26533">
        <w:rPr>
          <w:rFonts w:ascii="Aptos" w:hAnsi="Aptos"/>
          <w:spacing w:val="-8"/>
        </w:rPr>
        <w:t xml:space="preserve"> </w:t>
      </w:r>
      <w:r w:rsidRPr="00E26533">
        <w:rPr>
          <w:rFonts w:ascii="Aptos" w:hAnsi="Aptos"/>
        </w:rPr>
        <w:t>AF1,</w:t>
      </w:r>
      <w:r w:rsidRPr="00E26533">
        <w:rPr>
          <w:rFonts w:ascii="Aptos" w:hAnsi="Aptos"/>
          <w:spacing w:val="-5"/>
        </w:rPr>
        <w:t xml:space="preserve"> </w:t>
      </w:r>
      <w:r w:rsidRPr="00E26533">
        <w:rPr>
          <w:rFonts w:ascii="Aptos" w:hAnsi="Aptos"/>
        </w:rPr>
        <w:t>AF2,</w:t>
      </w:r>
      <w:r w:rsidRPr="00E26533">
        <w:rPr>
          <w:rFonts w:ascii="Aptos" w:hAnsi="Aptos"/>
          <w:spacing w:val="-7"/>
        </w:rPr>
        <w:t xml:space="preserve"> </w:t>
      </w:r>
      <w:r w:rsidRPr="00E26533">
        <w:rPr>
          <w:rFonts w:ascii="Aptos" w:hAnsi="Aptos"/>
        </w:rPr>
        <w:t>AF3,</w:t>
      </w:r>
      <w:r w:rsidRPr="00E26533">
        <w:rPr>
          <w:rFonts w:ascii="Aptos" w:hAnsi="Aptos"/>
          <w:spacing w:val="-6"/>
        </w:rPr>
        <w:t xml:space="preserve"> </w:t>
      </w:r>
      <w:r w:rsidRPr="00E26533">
        <w:rPr>
          <w:rFonts w:ascii="Aptos" w:hAnsi="Aptos"/>
          <w:spacing w:val="-2"/>
        </w:rPr>
        <w:t>κ.λπ.</w:t>
      </w:r>
    </w:p>
    <w:p w14:paraId="00C9BFCF" w14:textId="77777777" w:rsidR="009A5B4E" w:rsidRPr="00E26533" w:rsidRDefault="009A5B4E" w:rsidP="000B377C">
      <w:pPr>
        <w:pStyle w:val="ListParagraph"/>
        <w:numPr>
          <w:ilvl w:val="0"/>
          <w:numId w:val="4"/>
        </w:numPr>
        <w:tabs>
          <w:tab w:val="left" w:pos="860"/>
        </w:tabs>
        <w:spacing w:after="60" w:line="259" w:lineRule="auto"/>
        <w:ind w:left="856" w:hanging="357"/>
        <w:rPr>
          <w:rFonts w:ascii="Aptos" w:hAnsi="Aptos"/>
        </w:rPr>
      </w:pPr>
      <w:r w:rsidRPr="00E26533">
        <w:rPr>
          <w:rFonts w:ascii="Aptos" w:hAnsi="Aptos"/>
        </w:rPr>
        <w:lastRenderedPageBreak/>
        <w:t>στοιχεία</w:t>
      </w:r>
      <w:r w:rsidRPr="00E26533">
        <w:rPr>
          <w:rFonts w:ascii="Aptos" w:hAnsi="Aptos"/>
          <w:spacing w:val="-7"/>
        </w:rPr>
        <w:t xml:space="preserve"> </w:t>
      </w:r>
      <w:r w:rsidRPr="00E26533">
        <w:rPr>
          <w:rFonts w:ascii="Aptos" w:hAnsi="Aptos"/>
          <w:spacing w:val="-2"/>
        </w:rPr>
        <w:t>καταγγέλλοντα</w:t>
      </w:r>
      <w:r w:rsidR="00990F3A" w:rsidRPr="00E26533">
        <w:rPr>
          <w:rFonts w:ascii="Aptos" w:hAnsi="Aptos"/>
          <w:spacing w:val="-2"/>
        </w:rPr>
        <w:t>, εφόσον διατίθενται</w:t>
      </w:r>
    </w:p>
    <w:p w14:paraId="00C9BFD0" w14:textId="77777777" w:rsidR="009A5B4E" w:rsidRPr="00E26533" w:rsidRDefault="009A5B4E" w:rsidP="000B377C">
      <w:pPr>
        <w:pStyle w:val="ListParagraph"/>
        <w:numPr>
          <w:ilvl w:val="0"/>
          <w:numId w:val="4"/>
        </w:numPr>
        <w:tabs>
          <w:tab w:val="left" w:pos="860"/>
        </w:tabs>
        <w:spacing w:before="1" w:after="60" w:line="259" w:lineRule="auto"/>
        <w:ind w:left="856" w:hanging="357"/>
        <w:rPr>
          <w:rFonts w:ascii="Aptos" w:hAnsi="Aptos"/>
        </w:rPr>
      </w:pPr>
      <w:r w:rsidRPr="00E26533">
        <w:rPr>
          <w:rFonts w:ascii="Aptos" w:hAnsi="Aptos"/>
        </w:rPr>
        <w:t>στοιχεία</w:t>
      </w:r>
      <w:r w:rsidRPr="00E26533">
        <w:rPr>
          <w:rFonts w:ascii="Aptos" w:hAnsi="Aptos"/>
          <w:spacing w:val="-7"/>
        </w:rPr>
        <w:t xml:space="preserve"> </w:t>
      </w:r>
      <w:r w:rsidRPr="00E26533">
        <w:rPr>
          <w:rFonts w:ascii="Aptos" w:hAnsi="Aptos"/>
          <w:spacing w:val="-2"/>
        </w:rPr>
        <w:t>καταγγελλόμενου</w:t>
      </w:r>
    </w:p>
    <w:p w14:paraId="00C9BFD1" w14:textId="77777777" w:rsidR="009A5B4E" w:rsidRPr="00E26533" w:rsidRDefault="009A5B4E" w:rsidP="000B377C">
      <w:pPr>
        <w:pStyle w:val="ListParagraph"/>
        <w:numPr>
          <w:ilvl w:val="0"/>
          <w:numId w:val="4"/>
        </w:numPr>
        <w:tabs>
          <w:tab w:val="left" w:pos="860"/>
        </w:tabs>
        <w:spacing w:after="60" w:line="259" w:lineRule="auto"/>
        <w:ind w:left="856" w:hanging="357"/>
        <w:rPr>
          <w:rFonts w:ascii="Aptos" w:hAnsi="Aptos"/>
        </w:rPr>
      </w:pPr>
      <w:r w:rsidRPr="00E26533">
        <w:rPr>
          <w:rFonts w:ascii="Aptos" w:hAnsi="Aptos"/>
        </w:rPr>
        <w:t>σύντομη</w:t>
      </w:r>
      <w:r w:rsidRPr="00E26533">
        <w:rPr>
          <w:rFonts w:ascii="Aptos" w:hAnsi="Aptos"/>
          <w:spacing w:val="-7"/>
        </w:rPr>
        <w:t xml:space="preserve"> </w:t>
      </w:r>
      <w:r w:rsidRPr="00E26533">
        <w:rPr>
          <w:rFonts w:ascii="Aptos" w:hAnsi="Aptos"/>
        </w:rPr>
        <w:t>περιγραφή</w:t>
      </w:r>
      <w:r w:rsidRPr="00E26533">
        <w:rPr>
          <w:rFonts w:ascii="Aptos" w:hAnsi="Aptos"/>
          <w:spacing w:val="-7"/>
        </w:rPr>
        <w:t xml:space="preserve"> </w:t>
      </w:r>
      <w:r w:rsidRPr="00E26533">
        <w:rPr>
          <w:rFonts w:ascii="Aptos" w:hAnsi="Aptos"/>
        </w:rPr>
        <w:t>της</w:t>
      </w:r>
      <w:r w:rsidRPr="00E26533">
        <w:rPr>
          <w:rFonts w:ascii="Aptos" w:hAnsi="Aptos"/>
          <w:spacing w:val="-7"/>
        </w:rPr>
        <w:t xml:space="preserve"> </w:t>
      </w:r>
      <w:r w:rsidRPr="00E26533">
        <w:rPr>
          <w:rFonts w:ascii="Aptos" w:hAnsi="Aptos"/>
          <w:spacing w:val="-2"/>
        </w:rPr>
        <w:t>καταγγελίας</w:t>
      </w:r>
    </w:p>
    <w:p w14:paraId="00C9BFD2" w14:textId="77777777" w:rsidR="009A5B4E" w:rsidRPr="00E26533" w:rsidRDefault="00B52126" w:rsidP="000B377C">
      <w:pPr>
        <w:pStyle w:val="ListParagraph"/>
        <w:numPr>
          <w:ilvl w:val="0"/>
          <w:numId w:val="4"/>
        </w:numPr>
        <w:tabs>
          <w:tab w:val="left" w:pos="860"/>
        </w:tabs>
        <w:spacing w:after="60" w:line="259" w:lineRule="auto"/>
        <w:ind w:left="856" w:hanging="357"/>
        <w:rPr>
          <w:rFonts w:ascii="Aptos" w:hAnsi="Aptos"/>
        </w:rPr>
      </w:pPr>
      <w:r>
        <w:rPr>
          <w:rFonts w:ascii="Aptos" w:hAnsi="Aptos"/>
        </w:rPr>
        <w:t xml:space="preserve">τον </w:t>
      </w:r>
      <w:r w:rsidR="009A5B4E" w:rsidRPr="00E26533">
        <w:rPr>
          <w:rFonts w:ascii="Aptos" w:hAnsi="Aptos"/>
        </w:rPr>
        <w:t>αναγνωριστικός</w:t>
      </w:r>
      <w:r w:rsidR="009A5B4E" w:rsidRPr="00E26533">
        <w:rPr>
          <w:rFonts w:ascii="Aptos" w:hAnsi="Aptos"/>
          <w:spacing w:val="-7"/>
        </w:rPr>
        <w:t xml:space="preserve"> </w:t>
      </w:r>
      <w:r w:rsidR="009A5B4E" w:rsidRPr="00E26533">
        <w:rPr>
          <w:rFonts w:ascii="Aptos" w:hAnsi="Aptos"/>
        </w:rPr>
        <w:t>αριθμός</w:t>
      </w:r>
      <w:r w:rsidR="009A5B4E" w:rsidRPr="00E26533">
        <w:rPr>
          <w:rFonts w:ascii="Aptos" w:hAnsi="Aptos"/>
          <w:spacing w:val="-6"/>
        </w:rPr>
        <w:t xml:space="preserve"> </w:t>
      </w:r>
      <w:r w:rsidR="009A5B4E" w:rsidRPr="00E26533">
        <w:rPr>
          <w:rFonts w:ascii="Aptos" w:hAnsi="Aptos"/>
        </w:rPr>
        <w:t>Δράσης</w:t>
      </w:r>
      <w:r w:rsidR="009A5B4E" w:rsidRPr="00E26533">
        <w:rPr>
          <w:rFonts w:ascii="Aptos" w:hAnsi="Aptos"/>
          <w:spacing w:val="-7"/>
        </w:rPr>
        <w:t xml:space="preserve"> </w:t>
      </w:r>
      <w:r w:rsidR="009A5B4E" w:rsidRPr="00E26533">
        <w:rPr>
          <w:rFonts w:ascii="Aptos" w:hAnsi="Aptos"/>
        </w:rPr>
        <w:t>(ID)</w:t>
      </w:r>
      <w:r w:rsidR="009A5B4E" w:rsidRPr="00E26533">
        <w:rPr>
          <w:rFonts w:ascii="Aptos" w:hAnsi="Aptos"/>
          <w:spacing w:val="-7"/>
        </w:rPr>
        <w:t xml:space="preserve"> </w:t>
      </w:r>
      <w:r w:rsidR="009A5B4E" w:rsidRPr="00E26533">
        <w:rPr>
          <w:rFonts w:ascii="Aptos" w:hAnsi="Aptos"/>
        </w:rPr>
        <w:t>/</w:t>
      </w:r>
      <w:r w:rsidR="009A5B4E" w:rsidRPr="00E26533">
        <w:rPr>
          <w:rFonts w:ascii="Aptos" w:hAnsi="Aptos"/>
          <w:spacing w:val="-6"/>
        </w:rPr>
        <w:t xml:space="preserve"> </w:t>
      </w:r>
      <w:r w:rsidR="009A5B4E" w:rsidRPr="00E26533">
        <w:rPr>
          <w:rFonts w:ascii="Aptos" w:hAnsi="Aptos"/>
        </w:rPr>
        <w:t>Έργου</w:t>
      </w:r>
      <w:r w:rsidR="009A5B4E" w:rsidRPr="00E26533">
        <w:rPr>
          <w:rFonts w:ascii="Aptos" w:hAnsi="Aptos"/>
          <w:spacing w:val="-6"/>
        </w:rPr>
        <w:t xml:space="preserve"> </w:t>
      </w:r>
      <w:r w:rsidR="009A5B4E" w:rsidRPr="00E26533">
        <w:rPr>
          <w:rFonts w:ascii="Aptos" w:hAnsi="Aptos"/>
        </w:rPr>
        <w:t>(MIS)</w:t>
      </w:r>
      <w:r w:rsidR="009A5B4E" w:rsidRPr="00E26533">
        <w:rPr>
          <w:rFonts w:ascii="Aptos" w:hAnsi="Aptos"/>
          <w:spacing w:val="-7"/>
        </w:rPr>
        <w:t xml:space="preserve"> </w:t>
      </w:r>
      <w:r>
        <w:rPr>
          <w:rFonts w:ascii="Aptos" w:hAnsi="Aptos"/>
          <w:spacing w:val="-7"/>
        </w:rPr>
        <w:t xml:space="preserve">και Υποέργου </w:t>
      </w:r>
      <w:r w:rsidR="009A5B4E" w:rsidRPr="00E26533">
        <w:rPr>
          <w:rFonts w:ascii="Aptos" w:hAnsi="Aptos"/>
        </w:rPr>
        <w:t>που</w:t>
      </w:r>
      <w:r w:rsidR="009A5B4E" w:rsidRPr="00E26533">
        <w:rPr>
          <w:rFonts w:ascii="Aptos" w:hAnsi="Aptos"/>
          <w:spacing w:val="-6"/>
        </w:rPr>
        <w:t xml:space="preserve"> </w:t>
      </w:r>
      <w:r w:rsidR="009A5B4E" w:rsidRPr="00E26533">
        <w:rPr>
          <w:rFonts w:ascii="Aptos" w:hAnsi="Aptos"/>
        </w:rPr>
        <w:t>αφορά</w:t>
      </w:r>
      <w:r w:rsidR="009A5B4E" w:rsidRPr="00E26533">
        <w:rPr>
          <w:rFonts w:ascii="Aptos" w:hAnsi="Aptos"/>
          <w:spacing w:val="-6"/>
        </w:rPr>
        <w:t xml:space="preserve"> </w:t>
      </w:r>
      <w:r w:rsidR="009A5B4E" w:rsidRPr="00E26533">
        <w:rPr>
          <w:rFonts w:ascii="Aptos" w:hAnsi="Aptos"/>
        </w:rPr>
        <w:t>η</w:t>
      </w:r>
      <w:r w:rsidR="009A5B4E" w:rsidRPr="00E26533">
        <w:rPr>
          <w:rFonts w:ascii="Aptos" w:hAnsi="Aptos"/>
          <w:spacing w:val="-7"/>
        </w:rPr>
        <w:t xml:space="preserve"> </w:t>
      </w:r>
      <w:r w:rsidR="009A5B4E" w:rsidRPr="00E26533">
        <w:rPr>
          <w:rFonts w:ascii="Aptos" w:hAnsi="Aptos"/>
          <w:spacing w:val="-2"/>
        </w:rPr>
        <w:t>καταγγελία,</w:t>
      </w:r>
    </w:p>
    <w:p w14:paraId="00C9BFD3" w14:textId="77777777" w:rsidR="009A5B4E" w:rsidRPr="00BE1838" w:rsidRDefault="00B52126" w:rsidP="000B377C">
      <w:pPr>
        <w:pStyle w:val="ListParagraph"/>
        <w:numPr>
          <w:ilvl w:val="0"/>
          <w:numId w:val="4"/>
        </w:numPr>
        <w:tabs>
          <w:tab w:val="left" w:pos="860"/>
        </w:tabs>
        <w:spacing w:after="60" w:line="259" w:lineRule="auto"/>
        <w:ind w:left="856" w:hanging="357"/>
        <w:rPr>
          <w:rFonts w:ascii="Aptos" w:hAnsi="Aptos"/>
        </w:rPr>
      </w:pPr>
      <w:r>
        <w:rPr>
          <w:rFonts w:ascii="Aptos" w:hAnsi="Aptos"/>
        </w:rPr>
        <w:t xml:space="preserve">τον </w:t>
      </w:r>
      <w:r w:rsidR="009A5B4E" w:rsidRPr="00E26533">
        <w:rPr>
          <w:rFonts w:ascii="Aptos" w:hAnsi="Aptos"/>
        </w:rPr>
        <w:t>τίτλο</w:t>
      </w:r>
      <w:r w:rsidR="009A5B4E" w:rsidRPr="00E26533">
        <w:rPr>
          <w:rFonts w:ascii="Aptos" w:hAnsi="Aptos"/>
          <w:spacing w:val="-5"/>
        </w:rPr>
        <w:t xml:space="preserve"> </w:t>
      </w:r>
      <w:r w:rsidR="009A5B4E" w:rsidRPr="00E26533">
        <w:rPr>
          <w:rFonts w:ascii="Aptos" w:hAnsi="Aptos"/>
        </w:rPr>
        <w:t>Δράσης</w:t>
      </w:r>
      <w:r w:rsidR="009A5B4E" w:rsidRPr="00E26533">
        <w:rPr>
          <w:rFonts w:ascii="Aptos" w:hAnsi="Aptos"/>
          <w:spacing w:val="-4"/>
        </w:rPr>
        <w:t xml:space="preserve"> </w:t>
      </w:r>
      <w:r w:rsidR="009A5B4E" w:rsidRPr="00E26533">
        <w:rPr>
          <w:rFonts w:ascii="Aptos" w:hAnsi="Aptos"/>
        </w:rPr>
        <w:t>ή</w:t>
      </w:r>
      <w:r w:rsidR="009A5B4E" w:rsidRPr="00E26533">
        <w:rPr>
          <w:rFonts w:ascii="Aptos" w:hAnsi="Aptos"/>
          <w:spacing w:val="-4"/>
        </w:rPr>
        <w:t xml:space="preserve"> </w:t>
      </w:r>
      <w:r w:rsidR="009A5B4E" w:rsidRPr="00E26533">
        <w:rPr>
          <w:rFonts w:ascii="Aptos" w:hAnsi="Aptos"/>
          <w:spacing w:val="-2"/>
        </w:rPr>
        <w:t>Έργου</w:t>
      </w:r>
      <w:r w:rsidR="004C4081">
        <w:rPr>
          <w:rFonts w:ascii="Aptos" w:hAnsi="Aptos"/>
          <w:spacing w:val="-2"/>
        </w:rPr>
        <w:t xml:space="preserve"> ή Υποέργου</w:t>
      </w:r>
    </w:p>
    <w:p w14:paraId="00C9BFD4" w14:textId="77777777" w:rsidR="00B52126" w:rsidRPr="00502E70" w:rsidRDefault="00B52126" w:rsidP="00502E70">
      <w:pPr>
        <w:pStyle w:val="ListParagraph"/>
        <w:numPr>
          <w:ilvl w:val="0"/>
          <w:numId w:val="4"/>
        </w:numPr>
        <w:tabs>
          <w:tab w:val="left" w:pos="860"/>
        </w:tabs>
        <w:spacing w:after="60" w:line="259" w:lineRule="auto"/>
        <w:ind w:left="856" w:hanging="357"/>
        <w:rPr>
          <w:rFonts w:ascii="Aptos" w:hAnsi="Aptos"/>
        </w:rPr>
      </w:pPr>
      <w:r w:rsidRPr="00502E70">
        <w:rPr>
          <w:rFonts w:ascii="Aptos" w:hAnsi="Aptos"/>
        </w:rPr>
        <w:t>το</w:t>
      </w:r>
      <w:r w:rsidR="0082233F">
        <w:rPr>
          <w:rFonts w:ascii="Aptos" w:hAnsi="Aptos"/>
        </w:rPr>
        <w:t>ν</w:t>
      </w:r>
      <w:r w:rsidR="00A960D4" w:rsidRPr="00502E70">
        <w:rPr>
          <w:rFonts w:ascii="Aptos" w:hAnsi="Aptos"/>
        </w:rPr>
        <w:t xml:space="preserve"> </w:t>
      </w:r>
      <w:r w:rsidRPr="00502E70">
        <w:rPr>
          <w:rFonts w:ascii="Aptos" w:hAnsi="Aptos"/>
        </w:rPr>
        <w:t xml:space="preserve">Φορέα Υλοποίησης Έργου </w:t>
      </w:r>
    </w:p>
    <w:p w14:paraId="00C9BFD5" w14:textId="77777777" w:rsidR="008863DE" w:rsidRPr="00277078" w:rsidRDefault="005D2EB6" w:rsidP="00277078">
      <w:pPr>
        <w:pStyle w:val="BodyText"/>
        <w:spacing w:after="160" w:line="259" w:lineRule="auto"/>
        <w:ind w:left="147" w:right="193" w:firstLine="6"/>
        <w:jc w:val="both"/>
        <w:rPr>
          <w:rFonts w:ascii="Aptos" w:hAnsi="Aptos"/>
        </w:rPr>
      </w:pPr>
      <w:r w:rsidRPr="00277078">
        <w:rPr>
          <w:rFonts w:ascii="Aptos" w:hAnsi="Aptos"/>
        </w:rPr>
        <w:t>Με την καταχώρηση των ανωτέρω πληροφοριών στο σχετικό αρχείο,</w:t>
      </w:r>
      <w:r w:rsidR="00AC7F6A" w:rsidRPr="00277078">
        <w:rPr>
          <w:rFonts w:ascii="Aptos" w:hAnsi="Aptos"/>
        </w:rPr>
        <w:t xml:space="preserve"> ο </w:t>
      </w:r>
      <w:r w:rsidR="00AC7F6A" w:rsidRPr="00277078">
        <w:rPr>
          <w:rFonts w:ascii="Aptos" w:eastAsiaTheme="minorHAnsi" w:hAnsi="Aptos" w:cstheme="minorBidi"/>
          <w:i/>
          <w:iCs/>
          <w:color w:val="0070C0"/>
          <w:kern w:val="2"/>
        </w:rPr>
        <w:t>Υπεύθυνος Απάτης</w:t>
      </w:r>
      <w:r w:rsidR="00AC7F6A" w:rsidRPr="00277078">
        <w:rPr>
          <w:rFonts w:ascii="Aptos" w:hAnsi="Aptos"/>
        </w:rPr>
        <w:t xml:space="preserve"> </w:t>
      </w:r>
      <w:r w:rsidR="007E2068" w:rsidRPr="00277078">
        <w:rPr>
          <w:rFonts w:ascii="Aptos" w:hAnsi="Aptos"/>
        </w:rPr>
        <w:t xml:space="preserve">προωθεί την καταγγελία στη </w:t>
      </w:r>
      <w:r w:rsidR="007E2068" w:rsidRPr="00277078">
        <w:rPr>
          <w:rFonts w:ascii="Aptos" w:eastAsiaTheme="minorHAnsi" w:hAnsi="Aptos" w:cstheme="minorBidi"/>
          <w:i/>
          <w:iCs/>
          <w:color w:val="0070C0"/>
          <w:kern w:val="2"/>
        </w:rPr>
        <w:t>Μ</w:t>
      </w:r>
      <w:r w:rsidR="009960D1" w:rsidRPr="00277078">
        <w:rPr>
          <w:rFonts w:ascii="Aptos" w:eastAsiaTheme="minorHAnsi" w:hAnsi="Aptos" w:cstheme="minorBidi"/>
          <w:i/>
          <w:iCs/>
          <w:color w:val="0070C0"/>
          <w:kern w:val="2"/>
        </w:rPr>
        <w:t>ονάδα Εσωτερικού Ελέγχου (Μ.Ε.Ε.)</w:t>
      </w:r>
      <w:r w:rsidR="009960D1" w:rsidRPr="00277078">
        <w:rPr>
          <w:rFonts w:ascii="Aptos" w:hAnsi="Aptos"/>
        </w:rPr>
        <w:t xml:space="preserve"> του ΥΠΥΜΕ</w:t>
      </w:r>
      <w:r w:rsidR="00AF7688" w:rsidRPr="00277078">
        <w:rPr>
          <w:rFonts w:ascii="Aptos" w:hAnsi="Aptos"/>
        </w:rPr>
        <w:t xml:space="preserve"> προκειμένου</w:t>
      </w:r>
      <w:r w:rsidR="009960D1" w:rsidRPr="00277078">
        <w:rPr>
          <w:rFonts w:ascii="Aptos" w:hAnsi="Aptos"/>
        </w:rPr>
        <w:t xml:space="preserve"> η καταγγελία</w:t>
      </w:r>
      <w:r w:rsidR="00AF7688" w:rsidRPr="00277078">
        <w:rPr>
          <w:rFonts w:ascii="Aptos" w:hAnsi="Aptos"/>
        </w:rPr>
        <w:t xml:space="preserve"> να διερευνηθεί</w:t>
      </w:r>
      <w:r w:rsidR="005957D4" w:rsidRPr="00277078">
        <w:rPr>
          <w:rFonts w:ascii="Aptos" w:hAnsi="Aptos"/>
        </w:rPr>
        <w:t xml:space="preserve"> από το </w:t>
      </w:r>
      <w:r w:rsidR="005957D4" w:rsidRPr="00277078">
        <w:rPr>
          <w:rFonts w:ascii="Aptos" w:eastAsiaTheme="minorHAnsi" w:hAnsi="Aptos" w:cstheme="minorBidi"/>
          <w:i/>
          <w:iCs/>
          <w:color w:val="0070C0"/>
          <w:kern w:val="2"/>
        </w:rPr>
        <w:t>Τμήμα Εσωτερικών Ερευνών και Διερεύνησης Καταγγελιών</w:t>
      </w:r>
      <w:r w:rsidR="005957D4" w:rsidRPr="00277078">
        <w:rPr>
          <w:rFonts w:ascii="Aptos" w:hAnsi="Aptos"/>
        </w:rPr>
        <w:t>, σύμφωνα με το εγχειρίδιο διαχείρισης Αναφορών και Καταγγελιών της Μονάδας</w:t>
      </w:r>
      <w:r w:rsidR="009960D1" w:rsidRPr="00277078">
        <w:rPr>
          <w:rFonts w:ascii="Aptos" w:hAnsi="Aptos"/>
        </w:rPr>
        <w:t xml:space="preserve"> </w:t>
      </w:r>
      <w:r w:rsidR="005957D4" w:rsidRPr="00277078">
        <w:rPr>
          <w:rFonts w:ascii="Aptos" w:hAnsi="Aptos"/>
        </w:rPr>
        <w:t>Εσωτερικού Ελέγχου</w:t>
      </w:r>
      <w:r w:rsidR="009960D1" w:rsidRPr="00277078">
        <w:rPr>
          <w:rFonts w:ascii="Aptos" w:hAnsi="Aptos"/>
        </w:rPr>
        <w:t xml:space="preserve"> και </w:t>
      </w:r>
      <w:r w:rsidR="005957D4" w:rsidRPr="00277078">
        <w:rPr>
          <w:rFonts w:ascii="Aptos" w:hAnsi="Aptos"/>
        </w:rPr>
        <w:t xml:space="preserve"> </w:t>
      </w:r>
      <w:r w:rsidR="009960D1" w:rsidRPr="00277078">
        <w:rPr>
          <w:rFonts w:ascii="Aptos" w:hAnsi="Aptos"/>
        </w:rPr>
        <w:t xml:space="preserve">τις αρμοδιότητες που καθορίζονται από τον Εσωτερικό Κανονισμό Λειτουργίας της Μ.Ε.Ε. </w:t>
      </w:r>
      <w:r w:rsidR="00462A49" w:rsidRPr="00277078">
        <w:rPr>
          <w:rFonts w:ascii="Aptos" w:hAnsi="Aptos"/>
        </w:rPr>
        <w:t>του ΥΠΥΜΕ</w:t>
      </w:r>
      <w:r w:rsidR="009960D1" w:rsidRPr="00277078">
        <w:rPr>
          <w:rFonts w:ascii="Aptos" w:hAnsi="Aptos"/>
        </w:rPr>
        <w:t>.</w:t>
      </w:r>
    </w:p>
    <w:p w14:paraId="00C9BFD6" w14:textId="79C1B705" w:rsidR="009960D1" w:rsidRPr="000552FD" w:rsidRDefault="007C0075" w:rsidP="005B3D2F">
      <w:pPr>
        <w:pStyle w:val="Heading1"/>
        <w:numPr>
          <w:ilvl w:val="2"/>
          <w:numId w:val="13"/>
        </w:numPr>
        <w:spacing w:before="11" w:after="160" w:line="259" w:lineRule="auto"/>
        <w:rPr>
          <w:rFonts w:ascii="Aptos" w:hAnsi="Aptos"/>
          <w:color w:val="2F5496"/>
        </w:rPr>
      </w:pPr>
      <w:r w:rsidRPr="000552FD">
        <w:rPr>
          <w:rFonts w:ascii="Aptos" w:hAnsi="Aptos"/>
          <w:color w:val="2F5496"/>
        </w:rPr>
        <w:t>Υπο</w:t>
      </w:r>
      <w:r w:rsidR="0082233F">
        <w:rPr>
          <w:rFonts w:ascii="Aptos" w:hAnsi="Aptos"/>
          <w:color w:val="2F5496"/>
        </w:rPr>
        <w:t>βολή</w:t>
      </w:r>
      <w:r w:rsidRPr="000552FD">
        <w:rPr>
          <w:rFonts w:ascii="Aptos" w:hAnsi="Aptos"/>
          <w:color w:val="2F5496"/>
        </w:rPr>
        <w:t xml:space="preserve"> καταγγελίας </w:t>
      </w:r>
      <w:r w:rsidR="0082233F">
        <w:rPr>
          <w:rFonts w:ascii="Aptos" w:hAnsi="Aptos"/>
          <w:color w:val="2F5496"/>
        </w:rPr>
        <w:t xml:space="preserve">απευθείας στο </w:t>
      </w:r>
      <w:r w:rsidR="004D0119" w:rsidRPr="000552FD">
        <w:rPr>
          <w:rFonts w:ascii="Aptos" w:hAnsi="Aptos"/>
          <w:color w:val="2F5496"/>
        </w:rPr>
        <w:t>ΥΠΥΜΕ)</w:t>
      </w:r>
    </w:p>
    <w:p w14:paraId="00C9BFD7" w14:textId="79F238DC" w:rsidR="009946B9" w:rsidRPr="007922C4" w:rsidRDefault="0082233F" w:rsidP="009946B9">
      <w:pPr>
        <w:pStyle w:val="BodyText"/>
        <w:spacing w:after="160" w:line="259" w:lineRule="auto"/>
        <w:ind w:left="147" w:right="193"/>
        <w:jc w:val="both"/>
        <w:rPr>
          <w:rFonts w:ascii="Aptos" w:hAnsi="Aptos"/>
        </w:rPr>
      </w:pPr>
      <w:r>
        <w:rPr>
          <w:rFonts w:ascii="Aptos" w:hAnsi="Aptos"/>
        </w:rPr>
        <w:t>Κ</w:t>
      </w:r>
      <w:r w:rsidR="009946B9" w:rsidRPr="007922C4">
        <w:rPr>
          <w:rFonts w:ascii="Aptos" w:hAnsi="Aptos"/>
        </w:rPr>
        <w:t>αταγγελί</w:t>
      </w:r>
      <w:r>
        <w:rPr>
          <w:rFonts w:ascii="Aptos" w:hAnsi="Aptos"/>
        </w:rPr>
        <w:t>ες</w:t>
      </w:r>
      <w:r w:rsidR="009946B9" w:rsidRPr="007922C4">
        <w:rPr>
          <w:rFonts w:ascii="Aptos" w:hAnsi="Aptos"/>
        </w:rPr>
        <w:t xml:space="preserve"> μπορεί να </w:t>
      </w:r>
      <w:r>
        <w:rPr>
          <w:rFonts w:ascii="Aptos" w:hAnsi="Aptos"/>
        </w:rPr>
        <w:t xml:space="preserve">υποβληθούν απευθείας στα αρμόδια όργανα του </w:t>
      </w:r>
      <w:r w:rsidR="009946B9" w:rsidRPr="007922C4">
        <w:rPr>
          <w:rFonts w:ascii="Aptos" w:hAnsi="Aptos"/>
        </w:rPr>
        <w:t>ΥΠΥΜΕ</w:t>
      </w:r>
      <w:r w:rsidR="0054528B" w:rsidRPr="0054528B">
        <w:rPr>
          <w:rFonts w:ascii="Aptos" w:hAnsi="Aptos"/>
        </w:rPr>
        <w:t xml:space="preserve"> </w:t>
      </w:r>
      <w:r>
        <w:rPr>
          <w:rFonts w:ascii="Aptos" w:hAnsi="Aptos"/>
        </w:rPr>
        <w:t>από πολίτες ή και από υπαλλήλους του Υπουργείου</w:t>
      </w:r>
      <w:r w:rsidR="009946B9" w:rsidRPr="007922C4">
        <w:rPr>
          <w:rFonts w:ascii="Aptos" w:hAnsi="Aptos"/>
        </w:rPr>
        <w:t>.</w:t>
      </w:r>
    </w:p>
    <w:p w14:paraId="00C9BFD8" w14:textId="77777777" w:rsidR="00D760DA" w:rsidRPr="00277078" w:rsidRDefault="00E7015A" w:rsidP="00277078">
      <w:pPr>
        <w:pStyle w:val="BodyText"/>
        <w:spacing w:after="160" w:line="259" w:lineRule="auto"/>
        <w:ind w:left="147" w:right="193" w:firstLine="6"/>
        <w:jc w:val="both"/>
        <w:rPr>
          <w:rFonts w:ascii="Aptos" w:hAnsi="Aptos"/>
        </w:rPr>
      </w:pPr>
      <w:r w:rsidRPr="00277078">
        <w:rPr>
          <w:rFonts w:ascii="Aptos" w:hAnsi="Aptos"/>
        </w:rPr>
        <w:t xml:space="preserve">Το προσωπικό του Υπουργείου Υποδομών και Μεταφορών </w:t>
      </w:r>
      <w:r w:rsidR="00277078" w:rsidRPr="00DE20FE">
        <w:rPr>
          <w:rFonts w:ascii="Aptos" w:hAnsi="Aptos"/>
          <w:b/>
          <w:bCs/>
        </w:rPr>
        <w:t xml:space="preserve">ενθαρρύνεται και </w:t>
      </w:r>
      <w:r w:rsidRPr="00DE20FE">
        <w:rPr>
          <w:rFonts w:ascii="Aptos" w:hAnsi="Aptos"/>
          <w:b/>
          <w:bCs/>
        </w:rPr>
        <w:t>υποχρεούτα</w:t>
      </w:r>
      <w:r w:rsidRPr="00277078">
        <w:rPr>
          <w:rFonts w:ascii="Aptos" w:hAnsi="Aptos"/>
        </w:rPr>
        <w:t>ι να αναφέρει</w:t>
      </w:r>
      <w:r w:rsidR="003E25B2" w:rsidRPr="00277078">
        <w:rPr>
          <w:rFonts w:ascii="Aptos" w:hAnsi="Aptos"/>
        </w:rPr>
        <w:t xml:space="preserve"> </w:t>
      </w:r>
      <w:r w:rsidRPr="00277078">
        <w:rPr>
          <w:rFonts w:ascii="Aptos" w:hAnsi="Aptos"/>
        </w:rPr>
        <w:t xml:space="preserve">παρατυπίες, συμπεριλαμβανομένων περιπτώσεων απάτης, σύγκρουσης συμφερόντων και διπλής χρηματοδότησης για </w:t>
      </w:r>
      <w:r w:rsidR="003E25B2" w:rsidRPr="00277078">
        <w:rPr>
          <w:rFonts w:ascii="Aptos" w:hAnsi="Aptos"/>
        </w:rPr>
        <w:t xml:space="preserve">έργα/ δράσεις του ΤΑΑ για </w:t>
      </w:r>
      <w:r w:rsidRPr="00277078">
        <w:rPr>
          <w:rFonts w:ascii="Aptos" w:hAnsi="Aptos"/>
        </w:rPr>
        <w:t>τ</w:t>
      </w:r>
      <w:r w:rsidR="003E25B2" w:rsidRPr="00277078">
        <w:rPr>
          <w:rFonts w:ascii="Aptos" w:hAnsi="Aptos"/>
        </w:rPr>
        <w:t>ις</w:t>
      </w:r>
      <w:r w:rsidRPr="00277078">
        <w:rPr>
          <w:rFonts w:ascii="Aptos" w:hAnsi="Aptos"/>
        </w:rPr>
        <w:t xml:space="preserve"> οποί</w:t>
      </w:r>
      <w:r w:rsidR="003E25B2" w:rsidRPr="00277078">
        <w:rPr>
          <w:rFonts w:ascii="Aptos" w:hAnsi="Aptos"/>
        </w:rPr>
        <w:t>ες</w:t>
      </w:r>
      <w:r w:rsidRPr="00277078">
        <w:rPr>
          <w:rFonts w:ascii="Aptos" w:hAnsi="Aptos"/>
        </w:rPr>
        <w:t xml:space="preserve"> λαμβάνει γνώση ή και εντοπίζει</w:t>
      </w:r>
      <w:r w:rsidR="003B5AE0" w:rsidRPr="00277078">
        <w:rPr>
          <w:rFonts w:ascii="Aptos" w:hAnsi="Aptos"/>
        </w:rPr>
        <w:t xml:space="preserve"> κατά την άσκηση των αρμοδιοτήτων του.</w:t>
      </w:r>
      <w:r w:rsidR="00D148E7">
        <w:rPr>
          <w:rFonts w:ascii="Aptos" w:hAnsi="Aptos"/>
        </w:rPr>
        <w:t xml:space="preserve"> </w:t>
      </w:r>
      <w:r w:rsidR="00D760DA">
        <w:rPr>
          <w:rFonts w:ascii="Aptos" w:hAnsi="Aptos"/>
        </w:rPr>
        <w:t>Σημείο υποδοχής των εσωτερικών καταγγελιών</w:t>
      </w:r>
      <w:r w:rsidR="00345653" w:rsidRPr="00345653">
        <w:rPr>
          <w:rFonts w:ascii="Aptos" w:hAnsi="Aptos"/>
        </w:rPr>
        <w:t xml:space="preserve"> </w:t>
      </w:r>
      <w:r w:rsidR="00685FA2">
        <w:rPr>
          <w:rFonts w:ascii="Aptos" w:hAnsi="Aptos"/>
        </w:rPr>
        <w:t xml:space="preserve">είναι </w:t>
      </w:r>
      <w:r w:rsidR="00685FA2" w:rsidRPr="006E7D67">
        <w:rPr>
          <w:rFonts w:ascii="Aptos" w:eastAsiaTheme="minorHAnsi" w:hAnsi="Aptos" w:cstheme="minorBidi"/>
          <w:i/>
          <w:iCs/>
          <w:color w:val="0070C0"/>
          <w:kern w:val="2"/>
        </w:rPr>
        <w:t>ο Υπ</w:t>
      </w:r>
      <w:r w:rsidR="00073533" w:rsidRPr="006E7D67">
        <w:rPr>
          <w:rFonts w:ascii="Aptos" w:eastAsiaTheme="minorHAnsi" w:hAnsi="Aptos" w:cstheme="minorBidi"/>
          <w:i/>
          <w:iCs/>
          <w:color w:val="0070C0"/>
          <w:kern w:val="2"/>
        </w:rPr>
        <w:t>εύθυνος Παραλαβής &amp; Παρακολού</w:t>
      </w:r>
      <w:r w:rsidR="006E7D67" w:rsidRPr="006E7D67">
        <w:rPr>
          <w:rFonts w:ascii="Aptos" w:eastAsiaTheme="minorHAnsi" w:hAnsi="Aptos" w:cstheme="minorBidi"/>
          <w:i/>
          <w:iCs/>
          <w:color w:val="0070C0"/>
          <w:kern w:val="2"/>
        </w:rPr>
        <w:t>θησης Αναφορών</w:t>
      </w:r>
      <w:r w:rsidR="00457307">
        <w:rPr>
          <w:rFonts w:ascii="Aptos" w:eastAsiaTheme="minorHAnsi" w:hAnsi="Aptos" w:cstheme="minorBidi"/>
          <w:i/>
          <w:iCs/>
          <w:color w:val="0070C0"/>
          <w:kern w:val="2"/>
        </w:rPr>
        <w:t xml:space="preserve"> (ΥΠΠΑ)</w:t>
      </w:r>
      <w:r w:rsidR="00AF0323">
        <w:rPr>
          <w:rFonts w:ascii="Aptos" w:eastAsiaTheme="minorHAnsi" w:hAnsi="Aptos" w:cstheme="minorBidi"/>
          <w:i/>
          <w:iCs/>
          <w:color w:val="0070C0"/>
          <w:kern w:val="2"/>
        </w:rPr>
        <w:t xml:space="preserve"> </w:t>
      </w:r>
      <w:r w:rsidR="00AF0323" w:rsidRPr="00AF0323">
        <w:rPr>
          <w:rFonts w:ascii="Aptos" w:hAnsi="Aptos"/>
        </w:rPr>
        <w:t>του Ν. 4990/2022</w:t>
      </w:r>
      <w:r w:rsidR="00F029E8">
        <w:rPr>
          <w:rFonts w:ascii="Aptos" w:hAnsi="Aptos"/>
        </w:rPr>
        <w:t xml:space="preserve"> (σχετικά άρθρα 8 και 10 αυτού)</w:t>
      </w:r>
      <w:r w:rsidR="009C1EAE">
        <w:rPr>
          <w:rFonts w:ascii="Aptos" w:hAnsi="Aptos"/>
        </w:rPr>
        <w:t>,</w:t>
      </w:r>
      <w:r w:rsidR="0082233F">
        <w:rPr>
          <w:rFonts w:ascii="Aptos" w:hAnsi="Aptos"/>
        </w:rPr>
        <w:t>μέχρι την πλήρωση της θέσης του Συμβούλου Ακεραιότητας,</w:t>
      </w:r>
      <w:r w:rsidR="006E7D67">
        <w:rPr>
          <w:rFonts w:ascii="Aptos" w:hAnsi="Aptos"/>
        </w:rPr>
        <w:t xml:space="preserve"> </w:t>
      </w:r>
      <w:r w:rsidR="005F40CF">
        <w:rPr>
          <w:rFonts w:ascii="Aptos" w:hAnsi="Aptos"/>
        </w:rPr>
        <w:t xml:space="preserve">ο οποίος </w:t>
      </w:r>
      <w:r w:rsidR="00F121F0">
        <w:rPr>
          <w:rFonts w:ascii="Aptos" w:hAnsi="Aptos"/>
        </w:rPr>
        <w:t xml:space="preserve">προωθεί την καταγγελία </w:t>
      </w:r>
      <w:r w:rsidR="00F121F0" w:rsidRPr="00A960D4">
        <w:rPr>
          <w:rFonts w:ascii="Aptos" w:hAnsi="Aptos"/>
        </w:rPr>
        <w:t xml:space="preserve">στη </w:t>
      </w:r>
      <w:r w:rsidR="00F121F0" w:rsidRPr="00A960D4">
        <w:rPr>
          <w:rFonts w:ascii="Aptos" w:eastAsiaTheme="minorHAnsi" w:hAnsi="Aptos" w:cstheme="minorBidi"/>
          <w:i/>
          <w:iCs/>
          <w:color w:val="0070C0"/>
          <w:kern w:val="2"/>
        </w:rPr>
        <w:t>Μονάδα Εσωτερικού Ελέγχου</w:t>
      </w:r>
      <w:r w:rsidR="00F121F0" w:rsidRPr="00A960D4">
        <w:rPr>
          <w:rFonts w:ascii="Aptos" w:hAnsi="Aptos"/>
        </w:rPr>
        <w:t xml:space="preserve"> του ΥΠΥΜΕ προκειμένου να διερευνηθεί από το </w:t>
      </w:r>
      <w:r w:rsidR="00F121F0" w:rsidRPr="00A960D4">
        <w:rPr>
          <w:rFonts w:ascii="Aptos" w:eastAsiaTheme="minorHAnsi" w:hAnsi="Aptos" w:cstheme="minorBidi"/>
          <w:i/>
          <w:iCs/>
          <w:color w:val="0070C0"/>
          <w:kern w:val="2"/>
        </w:rPr>
        <w:t>Τμήμα Εσωτερικών Ερευνών και Διερεύνησης Καταγγελιών</w:t>
      </w:r>
      <w:r w:rsidR="00F121F0" w:rsidRPr="00A960D4">
        <w:rPr>
          <w:rFonts w:ascii="Aptos" w:hAnsi="Aptos"/>
        </w:rPr>
        <w:t>, σύμφωνα με το εγχειρίδιο διαχείρισης Αναφορών και Καταγγελιών της Μονάδας Εσωτερικού Ελέγχου και τις αρμοδιότητες που καθορίζονται από τον Εσωτερικό Κανονισμό Λειτουργίας της Μ.Ε.Ε.</w:t>
      </w:r>
      <w:r w:rsidR="00B40756">
        <w:rPr>
          <w:rStyle w:val="FootnoteReference"/>
          <w:rFonts w:ascii="Aptos" w:hAnsi="Aptos"/>
        </w:rPr>
        <w:footnoteReference w:id="2"/>
      </w:r>
      <w:r w:rsidR="00F121F0" w:rsidRPr="00A960D4">
        <w:rPr>
          <w:rFonts w:ascii="Aptos" w:hAnsi="Aptos"/>
        </w:rPr>
        <w:t xml:space="preserve"> του ΥΠΥΜΕ</w:t>
      </w:r>
      <w:r w:rsidR="00357A92">
        <w:rPr>
          <w:rFonts w:ascii="Aptos" w:hAnsi="Aptos"/>
        </w:rPr>
        <w:t xml:space="preserve"> και παράλληλα υποχρεούται να κοινοποιήσει την καταγγελία </w:t>
      </w:r>
      <w:r w:rsidR="008656A9">
        <w:rPr>
          <w:rFonts w:ascii="Aptos" w:hAnsi="Aptos"/>
        </w:rPr>
        <w:t xml:space="preserve">στον </w:t>
      </w:r>
      <w:r w:rsidR="008656A9" w:rsidRPr="00277078">
        <w:rPr>
          <w:rFonts w:ascii="Aptos" w:eastAsiaTheme="minorHAnsi" w:hAnsi="Aptos" w:cstheme="minorBidi"/>
          <w:i/>
          <w:iCs/>
          <w:color w:val="0070C0"/>
          <w:kern w:val="2"/>
        </w:rPr>
        <w:t>Υπεύθυνο Απάτης</w:t>
      </w:r>
      <w:r w:rsidR="008656A9" w:rsidRPr="00277078">
        <w:rPr>
          <w:rFonts w:ascii="Aptos" w:hAnsi="Aptos"/>
        </w:rPr>
        <w:t xml:space="preserve"> </w:t>
      </w:r>
      <w:r w:rsidR="008656A9">
        <w:rPr>
          <w:rFonts w:ascii="Aptos" w:hAnsi="Aptos"/>
        </w:rPr>
        <w:t xml:space="preserve">για έργα ΤΑΑ </w:t>
      </w:r>
      <w:r w:rsidR="008656A9" w:rsidRPr="00277078">
        <w:rPr>
          <w:rFonts w:ascii="Aptos" w:hAnsi="Aptos"/>
        </w:rPr>
        <w:t>του ΥΠΥΜΕ</w:t>
      </w:r>
      <w:r w:rsidR="00F121F0">
        <w:rPr>
          <w:rFonts w:ascii="Aptos" w:hAnsi="Aptos"/>
        </w:rPr>
        <w:t xml:space="preserve">. </w:t>
      </w:r>
      <w:r w:rsidR="0082233F">
        <w:rPr>
          <w:rFonts w:ascii="Aptos" w:hAnsi="Aptos"/>
        </w:rPr>
        <w:t>Η καταγγελία αρχειοθετείται από τον ΥΠΠΑ αν είναι ακατάληπτη ή υποβάλλεται καταχρηστικά ή δεν περιέχει περιστατικά τα οπ</w:t>
      </w:r>
      <w:r w:rsidR="002A6DFC">
        <w:rPr>
          <w:rFonts w:ascii="Aptos" w:hAnsi="Aptos"/>
        </w:rPr>
        <w:t>ο</w:t>
      </w:r>
      <w:r w:rsidR="0082233F">
        <w:rPr>
          <w:rFonts w:ascii="Aptos" w:hAnsi="Aptos"/>
        </w:rPr>
        <w:t>ία να στοιχειοθετούν</w:t>
      </w:r>
      <w:r w:rsidR="002A6DFC">
        <w:rPr>
          <w:rFonts w:ascii="Aptos" w:hAnsi="Aptos"/>
        </w:rPr>
        <w:t xml:space="preserve"> παραβίαση του </w:t>
      </w:r>
      <w:proofErr w:type="spellStart"/>
      <w:r w:rsidR="002A6DFC">
        <w:rPr>
          <w:rFonts w:ascii="Aptos" w:hAnsi="Aptos"/>
        </w:rPr>
        <w:t>ενωσιακού</w:t>
      </w:r>
      <w:proofErr w:type="spellEnd"/>
      <w:r w:rsidR="002A6DFC">
        <w:rPr>
          <w:rFonts w:ascii="Aptos" w:hAnsi="Aptos"/>
        </w:rPr>
        <w:t xml:space="preserve"> δικαίου ή δεν συντρέχουν σοβαρές ενδείξεις για τέτοια παραβίαση.</w:t>
      </w:r>
    </w:p>
    <w:p w14:paraId="00C9BFD9" w14:textId="77777777" w:rsidR="004D0119" w:rsidRPr="00277078" w:rsidRDefault="004D0119" w:rsidP="00A960D4">
      <w:pPr>
        <w:pStyle w:val="BodyText"/>
        <w:spacing w:after="160" w:line="259" w:lineRule="auto"/>
        <w:ind w:left="147" w:right="193" w:firstLine="6"/>
        <w:jc w:val="both"/>
        <w:rPr>
          <w:rFonts w:ascii="Aptos" w:hAnsi="Aptos"/>
        </w:rPr>
      </w:pPr>
      <w:r w:rsidRPr="00277078">
        <w:rPr>
          <w:rFonts w:ascii="Aptos" w:hAnsi="Aptos"/>
        </w:rPr>
        <w:t>Σ</w:t>
      </w:r>
      <w:r w:rsidR="006A17EE" w:rsidRPr="00277078">
        <w:rPr>
          <w:rFonts w:ascii="Aptos" w:hAnsi="Aptos"/>
        </w:rPr>
        <w:t>ε</w:t>
      </w:r>
      <w:r w:rsidRPr="00277078">
        <w:rPr>
          <w:rFonts w:ascii="Aptos" w:hAnsi="Aptos"/>
        </w:rPr>
        <w:t xml:space="preserve"> περιπτώσεις καταγγελιών που αφορούν σε Δράσεις/ Έργα ΤΑΑ</w:t>
      </w:r>
      <w:r w:rsidR="004C05A0" w:rsidRPr="00277078">
        <w:rPr>
          <w:rFonts w:ascii="Aptos" w:hAnsi="Aptos"/>
        </w:rPr>
        <w:t xml:space="preserve"> και η καταγγελία υποβληθεί </w:t>
      </w:r>
      <w:r w:rsidR="005D2EB6" w:rsidRPr="00277078">
        <w:rPr>
          <w:rFonts w:ascii="Aptos" w:hAnsi="Aptos"/>
        </w:rPr>
        <w:t xml:space="preserve">ή η ένδειξη απάτης </w:t>
      </w:r>
      <w:r w:rsidR="00326A9F">
        <w:rPr>
          <w:rFonts w:ascii="Aptos" w:hAnsi="Aptos"/>
        </w:rPr>
        <w:t xml:space="preserve">περιέλθει σε γνώση </w:t>
      </w:r>
      <w:r w:rsidR="00B25143">
        <w:rPr>
          <w:rFonts w:ascii="Aptos" w:hAnsi="Aptos"/>
        </w:rPr>
        <w:t>οργάνου του Υπουργείου</w:t>
      </w:r>
      <w:r w:rsidR="005D2EB6" w:rsidRPr="00277078">
        <w:rPr>
          <w:rFonts w:ascii="Aptos" w:hAnsi="Aptos"/>
        </w:rPr>
        <w:t xml:space="preserve"> μέσω </w:t>
      </w:r>
      <w:r w:rsidR="004C05A0" w:rsidRPr="00277078">
        <w:rPr>
          <w:rFonts w:ascii="Aptos" w:hAnsi="Aptos"/>
        </w:rPr>
        <w:t>άλλ</w:t>
      </w:r>
      <w:r w:rsidR="005D2EB6" w:rsidRPr="00277078">
        <w:rPr>
          <w:rFonts w:ascii="Aptos" w:hAnsi="Aptos"/>
        </w:rPr>
        <w:t>ων</w:t>
      </w:r>
      <w:r w:rsidR="004C05A0" w:rsidRPr="00277078">
        <w:rPr>
          <w:rFonts w:ascii="Aptos" w:hAnsi="Aptos"/>
        </w:rPr>
        <w:t xml:space="preserve"> ελεγκτικ</w:t>
      </w:r>
      <w:r w:rsidR="005D2EB6" w:rsidRPr="00277078">
        <w:rPr>
          <w:rFonts w:ascii="Aptos" w:hAnsi="Aptos"/>
        </w:rPr>
        <w:t>ών</w:t>
      </w:r>
      <w:r w:rsidR="004C05A0" w:rsidRPr="00277078">
        <w:rPr>
          <w:rFonts w:ascii="Aptos" w:hAnsi="Aptos"/>
        </w:rPr>
        <w:t xml:space="preserve"> μηχανισ</w:t>
      </w:r>
      <w:r w:rsidR="005D2EB6" w:rsidRPr="00277078">
        <w:rPr>
          <w:rFonts w:ascii="Aptos" w:hAnsi="Aptos"/>
        </w:rPr>
        <w:t>μών</w:t>
      </w:r>
      <w:r w:rsidR="004C05A0" w:rsidRPr="00277078">
        <w:rPr>
          <w:rFonts w:ascii="Aptos" w:hAnsi="Aptos"/>
        </w:rPr>
        <w:t xml:space="preserve"> </w:t>
      </w:r>
      <w:r w:rsidR="005D2EB6" w:rsidRPr="00277078">
        <w:rPr>
          <w:rFonts w:ascii="Aptos" w:hAnsi="Aptos"/>
        </w:rPr>
        <w:t xml:space="preserve">(για παράδειγμα μέσω της Έκθεσης Ελέγχου που υποβάλλεται από τον </w:t>
      </w:r>
      <w:r w:rsidR="005D2EB6" w:rsidRPr="00277078">
        <w:rPr>
          <w:rFonts w:ascii="Aptos" w:eastAsiaTheme="minorHAnsi" w:hAnsi="Aptos" w:cstheme="minorBidi"/>
          <w:i/>
          <w:iCs/>
          <w:color w:val="0070C0"/>
          <w:kern w:val="2"/>
        </w:rPr>
        <w:t>Ανεξάρτητο Ελεγκτή</w:t>
      </w:r>
      <w:r w:rsidR="005D2EB6" w:rsidRPr="00277078">
        <w:rPr>
          <w:rFonts w:ascii="Aptos" w:hAnsi="Aptos"/>
        </w:rPr>
        <w:t>)</w:t>
      </w:r>
      <w:r w:rsidRPr="00277078">
        <w:rPr>
          <w:rFonts w:ascii="Aptos" w:hAnsi="Aptos"/>
        </w:rPr>
        <w:t>,</w:t>
      </w:r>
      <w:r w:rsidR="00833828">
        <w:rPr>
          <w:rFonts w:ascii="Aptos" w:hAnsi="Aptos"/>
        </w:rPr>
        <w:t xml:space="preserve"> </w:t>
      </w:r>
      <w:r w:rsidRPr="00277078">
        <w:rPr>
          <w:rFonts w:ascii="Aptos" w:hAnsi="Aptos"/>
        </w:rPr>
        <w:t xml:space="preserve"> η</w:t>
      </w:r>
      <w:r w:rsidR="006A17EE" w:rsidRPr="00277078">
        <w:rPr>
          <w:rFonts w:ascii="Aptos" w:hAnsi="Aptos"/>
        </w:rPr>
        <w:t xml:space="preserve"> σχετική</w:t>
      </w:r>
      <w:r w:rsidRPr="00277078">
        <w:rPr>
          <w:rFonts w:ascii="Aptos" w:hAnsi="Aptos"/>
        </w:rPr>
        <w:t xml:space="preserve"> ενημέρωση του </w:t>
      </w:r>
      <w:r w:rsidRPr="00277078">
        <w:rPr>
          <w:rFonts w:ascii="Aptos" w:eastAsiaTheme="minorHAnsi" w:hAnsi="Aptos" w:cstheme="minorBidi"/>
          <w:i/>
          <w:iCs/>
          <w:color w:val="0070C0"/>
          <w:kern w:val="2"/>
        </w:rPr>
        <w:t>Υπεύθυνου Απάτης</w:t>
      </w:r>
      <w:r w:rsidRPr="00277078">
        <w:rPr>
          <w:rFonts w:ascii="Aptos" w:hAnsi="Aptos"/>
        </w:rPr>
        <w:t xml:space="preserve"> </w:t>
      </w:r>
      <w:r w:rsidR="004C05A0" w:rsidRPr="00277078">
        <w:rPr>
          <w:rFonts w:ascii="Aptos" w:hAnsi="Aptos"/>
        </w:rPr>
        <w:t xml:space="preserve">από τα όργανα αυτά </w:t>
      </w:r>
      <w:r w:rsidRPr="00277078">
        <w:rPr>
          <w:rFonts w:ascii="Aptos" w:hAnsi="Aptos"/>
        </w:rPr>
        <w:t>είναι υποχρεωτική</w:t>
      </w:r>
      <w:r w:rsidR="004C05A0" w:rsidRPr="00277078">
        <w:rPr>
          <w:rFonts w:ascii="Aptos" w:hAnsi="Aptos"/>
        </w:rPr>
        <w:t>.</w:t>
      </w:r>
    </w:p>
    <w:p w14:paraId="00C9BFDA" w14:textId="77777777" w:rsidR="00B52126" w:rsidRPr="00A960D4" w:rsidRDefault="003B5AE0" w:rsidP="00A960D4">
      <w:pPr>
        <w:pStyle w:val="BodyText"/>
        <w:spacing w:after="160" w:line="259" w:lineRule="auto"/>
        <w:ind w:left="147" w:right="193" w:firstLine="6"/>
        <w:jc w:val="both"/>
        <w:rPr>
          <w:rFonts w:ascii="Aptos" w:hAnsi="Aptos"/>
        </w:rPr>
      </w:pPr>
      <w:r w:rsidRPr="00A960D4">
        <w:rPr>
          <w:rFonts w:ascii="Aptos" w:hAnsi="Aptos"/>
        </w:rPr>
        <w:t xml:space="preserve">Ο </w:t>
      </w:r>
      <w:r w:rsidRPr="00A960D4">
        <w:rPr>
          <w:rFonts w:ascii="Aptos" w:eastAsiaTheme="minorHAnsi" w:hAnsi="Aptos" w:cstheme="minorBidi"/>
          <w:i/>
          <w:iCs/>
          <w:color w:val="0070C0"/>
          <w:kern w:val="2"/>
        </w:rPr>
        <w:t>Υπεύθυνος Απάτης</w:t>
      </w:r>
      <w:r w:rsidRPr="00A960D4">
        <w:rPr>
          <w:rFonts w:ascii="Aptos" w:hAnsi="Aptos"/>
        </w:rPr>
        <w:t xml:space="preserve"> του ΥΠΥΜΕ καταγράφει την περίπτωση με τα βασικά στοιχεία της </w:t>
      </w:r>
      <w:r w:rsidR="00B52126" w:rsidRPr="00A960D4">
        <w:rPr>
          <w:rFonts w:ascii="Aptos" w:hAnsi="Aptos"/>
        </w:rPr>
        <w:t xml:space="preserve">στο </w:t>
      </w:r>
      <w:r w:rsidRPr="00A960D4">
        <w:rPr>
          <w:rFonts w:ascii="Aptos" w:hAnsi="Aptos"/>
        </w:rPr>
        <w:t xml:space="preserve">ειδικό </w:t>
      </w:r>
      <w:r w:rsidR="00B52126" w:rsidRPr="00A960D4">
        <w:rPr>
          <w:rFonts w:ascii="Aptos" w:hAnsi="Aptos"/>
          <w:u w:val="single"/>
        </w:rPr>
        <w:t>Αρχείο Καταγγελιών</w:t>
      </w:r>
      <w:r w:rsidR="00B52126" w:rsidRPr="00A960D4">
        <w:rPr>
          <w:rFonts w:ascii="Aptos" w:hAnsi="Aptos"/>
        </w:rPr>
        <w:t xml:space="preserve"> που τηρείται από τον ίδιο (</w:t>
      </w:r>
      <w:r w:rsidR="00B52126" w:rsidRPr="00A960D4">
        <w:rPr>
          <w:rFonts w:ascii="Aptos" w:hAnsi="Aptos"/>
          <w:i/>
          <w:color w:val="002060"/>
        </w:rPr>
        <w:t>Έντυπο Δ_Ε1 Αρχείο καταγγελιών</w:t>
      </w:r>
      <w:r w:rsidR="00B52126" w:rsidRPr="00A960D4">
        <w:rPr>
          <w:rFonts w:ascii="Aptos" w:hAnsi="Aptos"/>
        </w:rPr>
        <w:t>).</w:t>
      </w:r>
    </w:p>
    <w:p w14:paraId="00C9BFDB" w14:textId="77777777" w:rsidR="006A5870" w:rsidRPr="000E41AF" w:rsidRDefault="002E14C7" w:rsidP="0054528B">
      <w:pPr>
        <w:pStyle w:val="Heading1"/>
        <w:keepNext/>
        <w:widowControl/>
        <w:numPr>
          <w:ilvl w:val="1"/>
          <w:numId w:val="13"/>
        </w:numPr>
        <w:spacing w:before="11" w:after="160" w:line="259" w:lineRule="auto"/>
        <w:ind w:left="505" w:hanging="335"/>
        <w:rPr>
          <w:rFonts w:ascii="Aptos" w:hAnsi="Aptos"/>
          <w:color w:val="2F5496"/>
          <w:sz w:val="24"/>
          <w:szCs w:val="24"/>
        </w:rPr>
      </w:pPr>
      <w:r>
        <w:rPr>
          <w:rFonts w:ascii="Aptos" w:hAnsi="Aptos"/>
          <w:color w:val="2F5496"/>
          <w:sz w:val="24"/>
          <w:szCs w:val="24"/>
        </w:rPr>
        <w:lastRenderedPageBreak/>
        <w:t xml:space="preserve">Αρχική </w:t>
      </w:r>
      <w:r w:rsidR="000E41AF" w:rsidRPr="000E41AF">
        <w:rPr>
          <w:rFonts w:ascii="Aptos" w:hAnsi="Aptos"/>
          <w:color w:val="2F5496"/>
          <w:sz w:val="24"/>
          <w:szCs w:val="24"/>
        </w:rPr>
        <w:t>Δ</w:t>
      </w:r>
      <w:r w:rsidR="005D57E8" w:rsidRPr="000E41AF">
        <w:rPr>
          <w:rFonts w:ascii="Aptos" w:hAnsi="Aptos"/>
          <w:color w:val="2F5496"/>
          <w:sz w:val="24"/>
          <w:szCs w:val="24"/>
        </w:rPr>
        <w:t>ιερεύνηση καταγγελίας</w:t>
      </w:r>
      <w:r w:rsidR="00FC28D3" w:rsidRPr="000E41AF">
        <w:rPr>
          <w:rFonts w:ascii="Aptos" w:hAnsi="Aptos"/>
          <w:color w:val="2F5496"/>
          <w:sz w:val="24"/>
          <w:szCs w:val="24"/>
        </w:rPr>
        <w:t xml:space="preserve"> από το ΥΠΥΜΕ</w:t>
      </w:r>
    </w:p>
    <w:p w14:paraId="00C9BFDC" w14:textId="4F3686A8" w:rsidR="004F223E" w:rsidRDefault="005D57E8" w:rsidP="004F223E">
      <w:pPr>
        <w:pStyle w:val="BodyText"/>
        <w:spacing w:after="160" w:line="259" w:lineRule="auto"/>
        <w:ind w:left="147" w:right="193" w:firstLine="6"/>
        <w:jc w:val="both"/>
        <w:rPr>
          <w:rFonts w:ascii="Aptos" w:hAnsi="Aptos"/>
        </w:rPr>
      </w:pPr>
      <w:r w:rsidRPr="008036D9">
        <w:rPr>
          <w:rFonts w:ascii="Aptos" w:hAnsi="Aptos"/>
        </w:rPr>
        <w:t xml:space="preserve">Το στάδιο της </w:t>
      </w:r>
      <w:r w:rsidR="005F65BB">
        <w:rPr>
          <w:rFonts w:ascii="Aptos" w:hAnsi="Aptos"/>
        </w:rPr>
        <w:t xml:space="preserve">αρχικής </w:t>
      </w:r>
      <w:r w:rsidRPr="008036D9">
        <w:rPr>
          <w:rFonts w:ascii="Aptos" w:hAnsi="Aptos"/>
        </w:rPr>
        <w:t xml:space="preserve">διερεύνησης συνίσταται στη διενέργεια αξιολόγησης </w:t>
      </w:r>
      <w:r w:rsidRPr="00E63303">
        <w:rPr>
          <w:rFonts w:ascii="Aptos" w:hAnsi="Aptos"/>
          <w:b/>
          <w:bCs/>
        </w:rPr>
        <w:t xml:space="preserve">του </w:t>
      </w:r>
      <w:r w:rsidR="005F65BB" w:rsidRPr="00E63303">
        <w:rPr>
          <w:rFonts w:ascii="Aptos" w:hAnsi="Aptos"/>
          <w:b/>
          <w:bCs/>
        </w:rPr>
        <w:t xml:space="preserve">παραδεκτού </w:t>
      </w:r>
      <w:r w:rsidRPr="00E63303">
        <w:rPr>
          <w:rFonts w:ascii="Aptos" w:hAnsi="Aptos"/>
          <w:b/>
          <w:bCs/>
        </w:rPr>
        <w:t>της καταγγελίας</w:t>
      </w:r>
      <w:r w:rsidR="00462A49" w:rsidRPr="008036D9">
        <w:rPr>
          <w:rFonts w:ascii="Aptos" w:hAnsi="Aptos"/>
        </w:rPr>
        <w:t xml:space="preserve"> από το </w:t>
      </w:r>
      <w:r w:rsidR="00462A49" w:rsidRPr="008036D9">
        <w:rPr>
          <w:rFonts w:ascii="Aptos" w:eastAsiaTheme="minorHAnsi" w:hAnsi="Aptos" w:cstheme="minorBidi"/>
          <w:i/>
          <w:iCs/>
          <w:color w:val="0070C0"/>
          <w:kern w:val="2"/>
        </w:rPr>
        <w:t>Τμήμα Εσωτερικών Ερευνών και Διερεύνησης Καταγγελιών</w:t>
      </w:r>
      <w:r w:rsidR="00462A49" w:rsidRPr="008036D9">
        <w:rPr>
          <w:rFonts w:ascii="Aptos" w:hAnsi="Aptos"/>
        </w:rPr>
        <w:t xml:space="preserve"> της </w:t>
      </w:r>
      <w:r w:rsidR="003E25B2" w:rsidRPr="008036D9">
        <w:rPr>
          <w:rFonts w:ascii="Aptos" w:hAnsi="Aptos"/>
        </w:rPr>
        <w:t>Μ.Ε.Ε.</w:t>
      </w:r>
      <w:r w:rsidR="00462A49" w:rsidRPr="008036D9">
        <w:rPr>
          <w:rFonts w:ascii="Aptos" w:hAnsi="Aptos"/>
        </w:rPr>
        <w:t xml:space="preserve"> </w:t>
      </w:r>
      <w:r w:rsidR="004F223E" w:rsidRPr="004F223E">
        <w:rPr>
          <w:rFonts w:ascii="Aptos" w:hAnsi="Aptos"/>
        </w:rPr>
        <w:t xml:space="preserve">σύμφωνα με </w:t>
      </w:r>
      <w:r w:rsidR="004F223E" w:rsidRPr="004F223E">
        <w:rPr>
          <w:rFonts w:ascii="Aptos" w:hAnsi="Aptos"/>
          <w:b/>
          <w:bCs/>
        </w:rPr>
        <w:t>τα κριτήρια</w:t>
      </w:r>
      <w:r w:rsidR="004F223E" w:rsidRPr="004F223E">
        <w:rPr>
          <w:rFonts w:ascii="Aptos" w:hAnsi="Aptos"/>
        </w:rPr>
        <w:t xml:space="preserve"> που θέτει το </w:t>
      </w:r>
      <w:bookmarkStart w:id="0" w:name="_Hlk173235832"/>
      <w:r w:rsidR="004F223E" w:rsidRPr="004F223E">
        <w:rPr>
          <w:rFonts w:ascii="Aptos" w:hAnsi="Aptos"/>
          <w:u w:val="single"/>
        </w:rPr>
        <w:t>εγχειρίδιο διαχείρισης Αναφορών και Καταγγελιών της Μ.Ε.Ε</w:t>
      </w:r>
      <w:r w:rsidR="004F223E" w:rsidRPr="004F223E">
        <w:rPr>
          <w:rFonts w:ascii="Aptos" w:hAnsi="Aptos"/>
        </w:rPr>
        <w:t xml:space="preserve">. </w:t>
      </w:r>
      <w:bookmarkEnd w:id="0"/>
      <w:r w:rsidR="00DA4CB9">
        <w:rPr>
          <w:rFonts w:ascii="Aptos" w:hAnsi="Aptos"/>
        </w:rPr>
        <w:t xml:space="preserve">Εφόσον η καταγγελία κριθεί ως παραδεκτή, </w:t>
      </w:r>
      <w:r w:rsidR="001B6963">
        <w:rPr>
          <w:rFonts w:ascii="Aptos" w:hAnsi="Aptos"/>
        </w:rPr>
        <w:t>ο</w:t>
      </w:r>
      <w:r w:rsidR="00DA4CB9">
        <w:rPr>
          <w:rFonts w:ascii="Aptos" w:hAnsi="Aptos"/>
        </w:rPr>
        <w:t xml:space="preserve"> Προϊστ</w:t>
      </w:r>
      <w:r w:rsidR="001B6963">
        <w:rPr>
          <w:rFonts w:ascii="Aptos" w:hAnsi="Aptos"/>
        </w:rPr>
        <w:t>άμενος</w:t>
      </w:r>
      <w:r w:rsidR="00DA4CB9">
        <w:rPr>
          <w:rFonts w:ascii="Aptos" w:hAnsi="Aptos"/>
        </w:rPr>
        <w:t xml:space="preserve"> της ΜΕΕ εισηγείται </w:t>
      </w:r>
      <w:r w:rsidR="005A3107">
        <w:rPr>
          <w:rFonts w:ascii="Aptos" w:hAnsi="Aptos"/>
        </w:rPr>
        <w:t xml:space="preserve">στον </w:t>
      </w:r>
      <w:r w:rsidR="005A3107" w:rsidRPr="00EC7DEB">
        <w:rPr>
          <w:rFonts w:ascii="Aptos" w:eastAsiaTheme="minorHAnsi" w:hAnsi="Aptos" w:cstheme="minorBidi"/>
          <w:i/>
          <w:iCs/>
          <w:color w:val="0070C0"/>
          <w:kern w:val="2"/>
        </w:rPr>
        <w:t xml:space="preserve">Υπουργό </w:t>
      </w:r>
      <w:r w:rsidR="00745615" w:rsidRPr="00EC7DEB">
        <w:rPr>
          <w:rFonts w:ascii="Aptos" w:hAnsi="Aptos"/>
        </w:rPr>
        <w:t>τ</w:t>
      </w:r>
      <w:r w:rsidR="00745615">
        <w:rPr>
          <w:rFonts w:ascii="Aptos" w:hAnsi="Aptos"/>
        </w:rPr>
        <w:t>ην περαιτέρω διερεύνηση της καταγγελίας</w:t>
      </w:r>
      <w:r w:rsidR="00081ADD">
        <w:rPr>
          <w:rFonts w:ascii="Aptos" w:hAnsi="Aptos"/>
        </w:rPr>
        <w:t>, η οποία μπορεί να περιλαμβάνει</w:t>
      </w:r>
      <w:r w:rsidR="0074145D">
        <w:rPr>
          <w:rFonts w:ascii="Aptos" w:hAnsi="Aptos"/>
        </w:rPr>
        <w:t xml:space="preserve"> σε πρώτο στάδιο</w:t>
      </w:r>
      <w:r w:rsidR="00081ADD">
        <w:rPr>
          <w:rFonts w:ascii="Aptos" w:hAnsi="Aptos"/>
        </w:rPr>
        <w:t>:</w:t>
      </w:r>
    </w:p>
    <w:p w14:paraId="00C9BFDD" w14:textId="77777777" w:rsidR="00121C62" w:rsidRPr="00E00452" w:rsidRDefault="009F244C" w:rsidP="00FE2CCA">
      <w:pPr>
        <w:pStyle w:val="BodyText"/>
        <w:numPr>
          <w:ilvl w:val="0"/>
          <w:numId w:val="17"/>
        </w:numPr>
        <w:spacing w:line="259" w:lineRule="auto"/>
        <w:ind w:left="867" w:right="193" w:hanging="357"/>
        <w:jc w:val="both"/>
        <w:rPr>
          <w:rFonts w:ascii="Aptos" w:hAnsi="Aptos"/>
        </w:rPr>
      </w:pPr>
      <w:r w:rsidRPr="00E00452">
        <w:rPr>
          <w:rFonts w:ascii="Aptos" w:hAnsi="Aptos"/>
        </w:rPr>
        <w:t xml:space="preserve">την περαιτέρω διερεύνηση της καταγγελίας </w:t>
      </w:r>
      <w:r w:rsidR="00E210CA" w:rsidRPr="00E00452">
        <w:rPr>
          <w:rFonts w:ascii="Aptos" w:hAnsi="Aptos"/>
        </w:rPr>
        <w:t>από τη ΜΕΕ κατόπιν σχετικής εντολής</w:t>
      </w:r>
      <w:r w:rsidR="00121C62" w:rsidRPr="00E00452">
        <w:rPr>
          <w:rFonts w:ascii="Aptos" w:hAnsi="Aptos"/>
        </w:rPr>
        <w:t xml:space="preserve"> </w:t>
      </w:r>
    </w:p>
    <w:p w14:paraId="00C9BFDE" w14:textId="77777777" w:rsidR="00121C62" w:rsidRPr="00E00452" w:rsidRDefault="003F2B87" w:rsidP="00FE2CCA">
      <w:pPr>
        <w:pStyle w:val="BodyText"/>
        <w:numPr>
          <w:ilvl w:val="0"/>
          <w:numId w:val="17"/>
        </w:numPr>
        <w:spacing w:after="160" w:line="259" w:lineRule="auto"/>
        <w:ind w:left="867" w:right="193" w:hanging="357"/>
        <w:jc w:val="both"/>
        <w:rPr>
          <w:rFonts w:ascii="Aptos" w:hAnsi="Aptos"/>
        </w:rPr>
      </w:pPr>
      <w:r w:rsidRPr="00E00452">
        <w:rPr>
          <w:rFonts w:ascii="Aptos" w:hAnsi="Aptos"/>
        </w:rPr>
        <w:t xml:space="preserve">ή/και </w:t>
      </w:r>
      <w:r w:rsidR="00FE2CCA" w:rsidRPr="00E00452">
        <w:rPr>
          <w:rFonts w:ascii="Aptos" w:hAnsi="Aptos"/>
        </w:rPr>
        <w:t xml:space="preserve">άλλες μορφές </w:t>
      </w:r>
      <w:r w:rsidR="00805CB4" w:rsidRPr="00E00452">
        <w:rPr>
          <w:rFonts w:ascii="Aptos" w:hAnsi="Aptos"/>
        </w:rPr>
        <w:t>προκαταρκτικής εξέτασης</w:t>
      </w:r>
      <w:r w:rsidR="00FE2CCA" w:rsidRPr="00E00452">
        <w:rPr>
          <w:rFonts w:ascii="Aptos" w:hAnsi="Aptos"/>
        </w:rPr>
        <w:t>.</w:t>
      </w:r>
    </w:p>
    <w:p w14:paraId="00C9BFDF" w14:textId="77777777" w:rsidR="00E50100" w:rsidRPr="000E41AF" w:rsidRDefault="00E50100" w:rsidP="001A2978">
      <w:pPr>
        <w:pStyle w:val="Heading1"/>
        <w:keepNext/>
        <w:widowControl/>
        <w:numPr>
          <w:ilvl w:val="1"/>
          <w:numId w:val="13"/>
        </w:numPr>
        <w:spacing w:before="11" w:after="160" w:line="259" w:lineRule="auto"/>
        <w:ind w:left="505" w:hanging="335"/>
        <w:rPr>
          <w:rFonts w:ascii="Aptos" w:hAnsi="Aptos"/>
          <w:color w:val="2F5496"/>
          <w:sz w:val="24"/>
          <w:szCs w:val="24"/>
        </w:rPr>
      </w:pPr>
      <w:r>
        <w:rPr>
          <w:rFonts w:ascii="Aptos" w:hAnsi="Aptos"/>
          <w:color w:val="2F5496"/>
          <w:sz w:val="24"/>
          <w:szCs w:val="24"/>
        </w:rPr>
        <w:t xml:space="preserve">Περαιτέρω </w:t>
      </w:r>
      <w:r w:rsidRPr="000E41AF">
        <w:rPr>
          <w:rFonts w:ascii="Aptos" w:hAnsi="Aptos"/>
          <w:color w:val="2F5496"/>
          <w:sz w:val="24"/>
          <w:szCs w:val="24"/>
        </w:rPr>
        <w:t xml:space="preserve">Διερεύνηση καταγγελίας από </w:t>
      </w:r>
      <w:r>
        <w:rPr>
          <w:rFonts w:ascii="Aptos" w:hAnsi="Aptos"/>
          <w:color w:val="2F5496"/>
          <w:sz w:val="24"/>
          <w:szCs w:val="24"/>
        </w:rPr>
        <w:t>τη ΜΕΕ</w:t>
      </w:r>
    </w:p>
    <w:p w14:paraId="00C9BFE0" w14:textId="77777777" w:rsidR="00C806AF" w:rsidRDefault="0049463D" w:rsidP="00E00452">
      <w:pPr>
        <w:pStyle w:val="BodyText"/>
        <w:widowControl/>
        <w:spacing w:after="160" w:line="259" w:lineRule="auto"/>
        <w:ind w:left="147" w:right="193"/>
        <w:jc w:val="both"/>
        <w:rPr>
          <w:rFonts w:ascii="Aptos" w:hAnsi="Aptos"/>
        </w:rPr>
      </w:pPr>
      <w:r w:rsidRPr="008036D9">
        <w:rPr>
          <w:rFonts w:ascii="Aptos" w:hAnsi="Aptos"/>
        </w:rPr>
        <w:t xml:space="preserve">Κατά τη διαδικασία αυτή και στο πλαίσιο διερεύνησης, </w:t>
      </w:r>
      <w:r w:rsidR="00E56FEC" w:rsidRPr="008036D9">
        <w:rPr>
          <w:rFonts w:ascii="Aptos" w:hAnsi="Aptos"/>
        </w:rPr>
        <w:t xml:space="preserve">το </w:t>
      </w:r>
      <w:r w:rsidR="00E56FEC" w:rsidRPr="008036D9">
        <w:rPr>
          <w:rFonts w:ascii="Aptos" w:eastAsiaTheme="minorHAnsi" w:hAnsi="Aptos" w:cstheme="minorBidi"/>
          <w:i/>
          <w:iCs/>
          <w:color w:val="0070C0"/>
          <w:kern w:val="2"/>
        </w:rPr>
        <w:t>Τμήμα Εσωτερικών Ερευνών και Διερεύνησης Καταγγελιών</w:t>
      </w:r>
      <w:r w:rsidR="00E56FEC" w:rsidRPr="008036D9">
        <w:rPr>
          <w:rFonts w:ascii="Aptos" w:hAnsi="Aptos"/>
        </w:rPr>
        <w:t xml:space="preserve"> της Μ.Ε.Ε.</w:t>
      </w:r>
      <w:r w:rsidR="00AC34A7">
        <w:rPr>
          <w:rFonts w:ascii="Aptos" w:hAnsi="Aptos"/>
        </w:rPr>
        <w:t>, κατόπιν σχετικής εντολής</w:t>
      </w:r>
      <w:r w:rsidR="00E00452">
        <w:rPr>
          <w:rFonts w:ascii="Aptos" w:hAnsi="Aptos"/>
        </w:rPr>
        <w:t>,</w:t>
      </w:r>
      <w:r w:rsidR="001A2978">
        <w:rPr>
          <w:rFonts w:ascii="Aptos" w:hAnsi="Aptos"/>
        </w:rPr>
        <w:t xml:space="preserve"> </w:t>
      </w:r>
      <w:r w:rsidRPr="008036D9">
        <w:rPr>
          <w:rFonts w:ascii="Aptos" w:hAnsi="Aptos"/>
        </w:rPr>
        <w:t>εξετάζει κάθε υπόθεση</w:t>
      </w:r>
      <w:r w:rsidR="002A6DFC">
        <w:rPr>
          <w:rFonts w:ascii="Aptos" w:hAnsi="Aptos"/>
        </w:rPr>
        <w:t xml:space="preserve"> μεταξύ άλλων</w:t>
      </w:r>
      <w:r w:rsidRPr="008036D9">
        <w:rPr>
          <w:rFonts w:ascii="Aptos" w:hAnsi="Aptos"/>
        </w:rPr>
        <w:t xml:space="preserve"> ως προς το</w:t>
      </w:r>
      <w:r w:rsidR="00C806AF">
        <w:rPr>
          <w:rFonts w:ascii="Aptos" w:hAnsi="Aptos"/>
        </w:rPr>
        <w:t>:</w:t>
      </w:r>
    </w:p>
    <w:p w14:paraId="00C9BFE1" w14:textId="77777777" w:rsidR="0049463D" w:rsidRDefault="0049463D" w:rsidP="0064300C">
      <w:pPr>
        <w:pStyle w:val="ListParagraph"/>
        <w:numPr>
          <w:ilvl w:val="3"/>
          <w:numId w:val="3"/>
        </w:numPr>
        <w:tabs>
          <w:tab w:val="left" w:pos="860"/>
        </w:tabs>
        <w:spacing w:line="259" w:lineRule="auto"/>
        <w:ind w:left="856" w:hanging="357"/>
        <w:rPr>
          <w:rFonts w:ascii="Aptos" w:hAnsi="Aptos"/>
        </w:rPr>
      </w:pPr>
      <w:r w:rsidRPr="008036D9">
        <w:rPr>
          <w:rFonts w:ascii="Aptos" w:hAnsi="Aptos"/>
        </w:rPr>
        <w:t>αν η καταγγελία</w:t>
      </w:r>
      <w:r>
        <w:rPr>
          <w:rFonts w:ascii="Aptos" w:hAnsi="Aptos"/>
        </w:rPr>
        <w:t xml:space="preserve"> </w:t>
      </w:r>
      <w:r w:rsidRPr="00BA0F55">
        <w:rPr>
          <w:rFonts w:ascii="Aptos" w:hAnsi="Aptos"/>
        </w:rPr>
        <w:t>συνδέεται</w:t>
      </w:r>
      <w:r w:rsidRPr="0064300C">
        <w:rPr>
          <w:rFonts w:ascii="Aptos" w:hAnsi="Aptos"/>
        </w:rPr>
        <w:t xml:space="preserve"> </w:t>
      </w:r>
      <w:r w:rsidRPr="00BA0F55">
        <w:rPr>
          <w:rFonts w:ascii="Aptos" w:hAnsi="Aptos"/>
        </w:rPr>
        <w:t>ή</w:t>
      </w:r>
      <w:r w:rsidRPr="0064300C">
        <w:rPr>
          <w:rFonts w:ascii="Aptos" w:hAnsi="Aptos"/>
        </w:rPr>
        <w:t xml:space="preserve"> </w:t>
      </w:r>
      <w:r w:rsidRPr="00BA0F55">
        <w:rPr>
          <w:rFonts w:ascii="Aptos" w:hAnsi="Aptos"/>
        </w:rPr>
        <w:t>όχι</w:t>
      </w:r>
      <w:r w:rsidRPr="0064300C">
        <w:rPr>
          <w:rFonts w:ascii="Aptos" w:hAnsi="Aptos"/>
        </w:rPr>
        <w:t xml:space="preserve"> </w:t>
      </w:r>
      <w:r w:rsidRPr="00BA0F55">
        <w:rPr>
          <w:rFonts w:ascii="Aptos" w:hAnsi="Aptos"/>
        </w:rPr>
        <w:t>με</w:t>
      </w:r>
      <w:r w:rsidRPr="0064300C">
        <w:rPr>
          <w:rFonts w:ascii="Aptos" w:hAnsi="Aptos"/>
        </w:rPr>
        <w:t xml:space="preserve"> παρατυπία</w:t>
      </w:r>
      <w:r w:rsidRPr="00E00452">
        <w:rPr>
          <w:rStyle w:val="FootnoteReference"/>
          <w:rFonts w:ascii="Aptos" w:hAnsi="Aptos"/>
          <w:spacing w:val="-2"/>
        </w:rPr>
        <w:footnoteReference w:id="3"/>
      </w:r>
      <w:r w:rsidRPr="0064300C">
        <w:rPr>
          <w:rFonts w:ascii="Aptos" w:hAnsi="Aptos"/>
        </w:rPr>
        <w:t>,</w:t>
      </w:r>
    </w:p>
    <w:p w14:paraId="00C9BFE2" w14:textId="77777777" w:rsidR="0064300C" w:rsidRPr="009C286F" w:rsidRDefault="0064300C" w:rsidP="0064300C">
      <w:pPr>
        <w:pStyle w:val="ListParagraph"/>
        <w:numPr>
          <w:ilvl w:val="3"/>
          <w:numId w:val="3"/>
        </w:numPr>
        <w:tabs>
          <w:tab w:val="left" w:pos="860"/>
        </w:tabs>
        <w:spacing w:line="259" w:lineRule="auto"/>
        <w:ind w:left="856" w:hanging="357"/>
        <w:rPr>
          <w:rFonts w:ascii="Aptos" w:hAnsi="Aptos"/>
        </w:rPr>
      </w:pPr>
      <w:r w:rsidRPr="00A36B27">
        <w:rPr>
          <w:rFonts w:ascii="Aptos" w:hAnsi="Aptos"/>
        </w:rPr>
        <w:t>ενέχει</w:t>
      </w:r>
      <w:r w:rsidRPr="00A36B27">
        <w:rPr>
          <w:rFonts w:ascii="Aptos" w:hAnsi="Aptos"/>
          <w:spacing w:val="-7"/>
        </w:rPr>
        <w:t xml:space="preserve"> </w:t>
      </w:r>
      <w:r w:rsidRPr="00A36B27">
        <w:rPr>
          <w:rFonts w:ascii="Aptos" w:hAnsi="Aptos"/>
        </w:rPr>
        <w:t>ή</w:t>
      </w:r>
      <w:r w:rsidRPr="00A36B27">
        <w:rPr>
          <w:rFonts w:ascii="Aptos" w:hAnsi="Aptos"/>
          <w:spacing w:val="-6"/>
        </w:rPr>
        <w:t xml:space="preserve"> </w:t>
      </w:r>
      <w:r w:rsidRPr="00A36B27">
        <w:rPr>
          <w:rFonts w:ascii="Aptos" w:hAnsi="Aptos"/>
        </w:rPr>
        <w:t>όχι</w:t>
      </w:r>
      <w:r w:rsidRPr="00A36B27">
        <w:rPr>
          <w:rFonts w:ascii="Aptos" w:hAnsi="Aptos"/>
          <w:spacing w:val="-7"/>
        </w:rPr>
        <w:t xml:space="preserve"> </w:t>
      </w:r>
      <w:r w:rsidRPr="00A36B27">
        <w:rPr>
          <w:rFonts w:ascii="Aptos" w:hAnsi="Aptos"/>
        </w:rPr>
        <w:t>στοιχεία</w:t>
      </w:r>
      <w:r w:rsidRPr="00A36B27">
        <w:rPr>
          <w:rFonts w:ascii="Aptos" w:hAnsi="Aptos"/>
          <w:spacing w:val="-7"/>
        </w:rPr>
        <w:t xml:space="preserve"> </w:t>
      </w:r>
      <w:r w:rsidRPr="00A36B27">
        <w:rPr>
          <w:rFonts w:ascii="Aptos" w:hAnsi="Aptos"/>
        </w:rPr>
        <w:t>για</w:t>
      </w:r>
      <w:r w:rsidRPr="00A36B27">
        <w:rPr>
          <w:rFonts w:ascii="Aptos" w:hAnsi="Aptos"/>
          <w:spacing w:val="-7"/>
        </w:rPr>
        <w:t xml:space="preserve"> </w:t>
      </w:r>
      <w:r w:rsidRPr="00A36B27">
        <w:rPr>
          <w:rFonts w:ascii="Aptos" w:hAnsi="Aptos"/>
        </w:rPr>
        <w:t>ένδειξη</w:t>
      </w:r>
      <w:r w:rsidRPr="00A36B27">
        <w:rPr>
          <w:rStyle w:val="FootnoteReference"/>
          <w:rFonts w:ascii="Aptos" w:hAnsi="Aptos"/>
        </w:rPr>
        <w:footnoteReference w:id="4"/>
      </w:r>
      <w:r w:rsidRPr="00A36B27">
        <w:rPr>
          <w:rFonts w:ascii="Aptos" w:hAnsi="Aptos"/>
          <w:vertAlign w:val="superscript"/>
        </w:rPr>
        <w:t xml:space="preserve"> </w:t>
      </w:r>
      <w:r w:rsidRPr="00A36B27">
        <w:rPr>
          <w:rFonts w:ascii="Aptos" w:hAnsi="Aptos"/>
          <w:spacing w:val="-2"/>
        </w:rPr>
        <w:t>απάτης</w:t>
      </w:r>
      <w:r w:rsidRPr="00A36B27">
        <w:rPr>
          <w:rStyle w:val="FootnoteReference"/>
          <w:rFonts w:ascii="Aptos" w:hAnsi="Aptos"/>
          <w:spacing w:val="-2"/>
        </w:rPr>
        <w:footnoteReference w:id="5"/>
      </w:r>
    </w:p>
    <w:p w14:paraId="00C9BFE3" w14:textId="77777777" w:rsidR="0064300C" w:rsidRPr="00A36B27" w:rsidRDefault="0064300C" w:rsidP="0064300C">
      <w:pPr>
        <w:pStyle w:val="ListParagraph"/>
        <w:numPr>
          <w:ilvl w:val="3"/>
          <w:numId w:val="3"/>
        </w:numPr>
        <w:tabs>
          <w:tab w:val="left" w:pos="860"/>
        </w:tabs>
        <w:spacing w:after="160" w:line="259" w:lineRule="auto"/>
        <w:ind w:left="856" w:hanging="357"/>
        <w:rPr>
          <w:rFonts w:ascii="Aptos" w:hAnsi="Aptos"/>
        </w:rPr>
      </w:pPr>
      <w:r w:rsidRPr="00A36B27">
        <w:rPr>
          <w:rFonts w:ascii="Aptos" w:hAnsi="Aptos"/>
        </w:rPr>
        <w:t>αν</w:t>
      </w:r>
      <w:r w:rsidRPr="00A36B27">
        <w:rPr>
          <w:rFonts w:ascii="Aptos" w:hAnsi="Aptos"/>
          <w:spacing w:val="-8"/>
        </w:rPr>
        <w:t xml:space="preserve"> </w:t>
      </w:r>
      <w:r w:rsidRPr="00A36B27">
        <w:rPr>
          <w:rFonts w:ascii="Aptos" w:hAnsi="Aptos"/>
        </w:rPr>
        <w:t>η</w:t>
      </w:r>
      <w:r w:rsidRPr="00A36B27">
        <w:rPr>
          <w:rFonts w:ascii="Aptos" w:hAnsi="Aptos"/>
          <w:spacing w:val="-7"/>
        </w:rPr>
        <w:t xml:space="preserve"> </w:t>
      </w:r>
      <w:r w:rsidRPr="00A36B27">
        <w:rPr>
          <w:rFonts w:ascii="Aptos" w:hAnsi="Aptos"/>
        </w:rPr>
        <w:t>ένδειξη</w:t>
      </w:r>
      <w:r w:rsidRPr="00A36B27">
        <w:rPr>
          <w:rFonts w:ascii="Aptos" w:hAnsi="Aptos"/>
          <w:spacing w:val="-7"/>
        </w:rPr>
        <w:t xml:space="preserve"> </w:t>
      </w:r>
      <w:r w:rsidRPr="00A36B27">
        <w:rPr>
          <w:rFonts w:ascii="Aptos" w:hAnsi="Aptos"/>
        </w:rPr>
        <w:t>απάτης</w:t>
      </w:r>
      <w:r w:rsidRPr="00A36B27">
        <w:rPr>
          <w:rFonts w:ascii="Aptos" w:hAnsi="Aptos"/>
          <w:spacing w:val="-7"/>
        </w:rPr>
        <w:t xml:space="preserve"> </w:t>
      </w:r>
      <w:r w:rsidRPr="00A36B27">
        <w:rPr>
          <w:rFonts w:ascii="Aptos" w:hAnsi="Aptos"/>
        </w:rPr>
        <w:t>είναι</w:t>
      </w:r>
      <w:r w:rsidRPr="00A36B27">
        <w:rPr>
          <w:rFonts w:ascii="Aptos" w:hAnsi="Aptos"/>
          <w:spacing w:val="-7"/>
        </w:rPr>
        <w:t xml:space="preserve"> </w:t>
      </w:r>
      <w:r w:rsidRPr="00A36B27">
        <w:rPr>
          <w:rFonts w:ascii="Aptos" w:hAnsi="Aptos"/>
        </w:rPr>
        <w:t>βάσιμη</w:t>
      </w:r>
      <w:r w:rsidRPr="00A36B27">
        <w:rPr>
          <w:rFonts w:ascii="Aptos" w:hAnsi="Aptos"/>
          <w:spacing w:val="-7"/>
        </w:rPr>
        <w:t xml:space="preserve"> </w:t>
      </w:r>
      <w:r w:rsidRPr="00A36B27">
        <w:rPr>
          <w:rFonts w:ascii="Aptos" w:hAnsi="Aptos"/>
        </w:rPr>
        <w:t>και</w:t>
      </w:r>
      <w:r w:rsidRPr="00A36B27">
        <w:rPr>
          <w:rFonts w:ascii="Aptos" w:hAnsi="Aptos"/>
          <w:spacing w:val="-8"/>
        </w:rPr>
        <w:t xml:space="preserve"> </w:t>
      </w:r>
      <w:r w:rsidRPr="00A36B27">
        <w:rPr>
          <w:rFonts w:ascii="Aptos" w:hAnsi="Aptos"/>
        </w:rPr>
        <w:t>άρα</w:t>
      </w:r>
      <w:r w:rsidRPr="00A36B27">
        <w:rPr>
          <w:rFonts w:ascii="Aptos" w:hAnsi="Aptos"/>
          <w:spacing w:val="-8"/>
        </w:rPr>
        <w:t xml:space="preserve"> </w:t>
      </w:r>
      <w:r w:rsidRPr="00A36B27">
        <w:rPr>
          <w:rFonts w:ascii="Aptos" w:hAnsi="Aptos"/>
        </w:rPr>
        <w:t>αποτελεί</w:t>
      </w:r>
      <w:r w:rsidRPr="00A36B27">
        <w:rPr>
          <w:rFonts w:ascii="Aptos" w:hAnsi="Aptos"/>
          <w:spacing w:val="-7"/>
        </w:rPr>
        <w:t xml:space="preserve"> </w:t>
      </w:r>
      <w:r w:rsidRPr="00A36B27">
        <w:rPr>
          <w:rFonts w:ascii="Aptos" w:hAnsi="Aptos"/>
        </w:rPr>
        <w:t>υπόνοια</w:t>
      </w:r>
      <w:r w:rsidRPr="00A36B27">
        <w:rPr>
          <w:rStyle w:val="FootnoteReference"/>
          <w:rFonts w:ascii="Aptos" w:hAnsi="Aptos"/>
        </w:rPr>
        <w:footnoteReference w:id="6"/>
      </w:r>
      <w:r w:rsidRPr="00A36B27">
        <w:rPr>
          <w:rFonts w:ascii="Aptos" w:hAnsi="Aptos"/>
          <w:spacing w:val="-7"/>
        </w:rPr>
        <w:t xml:space="preserve"> </w:t>
      </w:r>
      <w:r w:rsidRPr="00A36B27">
        <w:rPr>
          <w:rFonts w:ascii="Aptos" w:hAnsi="Aptos"/>
          <w:spacing w:val="-2"/>
        </w:rPr>
        <w:t>απάτης.</w:t>
      </w:r>
    </w:p>
    <w:p w14:paraId="00C9BFE4" w14:textId="36CDFC85" w:rsidR="00965C57" w:rsidRDefault="002A6DFC" w:rsidP="00965C57">
      <w:pPr>
        <w:pStyle w:val="BodyText"/>
        <w:spacing w:after="160" w:line="259" w:lineRule="auto"/>
        <w:ind w:left="168" w:right="193"/>
        <w:jc w:val="both"/>
        <w:rPr>
          <w:rFonts w:ascii="Aptos" w:hAnsi="Aptos"/>
        </w:rPr>
      </w:pPr>
      <w:r>
        <w:rPr>
          <w:rFonts w:ascii="Aptos" w:hAnsi="Aptos"/>
        </w:rPr>
        <w:t>Σ</w:t>
      </w:r>
      <w:r w:rsidR="00965C57" w:rsidRPr="00D7543E">
        <w:rPr>
          <w:rFonts w:ascii="Aptos" w:hAnsi="Aptos"/>
        </w:rPr>
        <w:t>τόχος της διερεύνησης είναι το αρμόδιο Τμήμα της Μ.Ε.Ε. να διαμορφώσει ανεξάρτητη και αιτιολογημένη γνώμη σχετικά με τα ζητήματα που θέτει ο καταγγέλλων,</w:t>
      </w:r>
      <w:r w:rsidR="00963A87">
        <w:rPr>
          <w:rFonts w:ascii="Aptos" w:hAnsi="Aptos"/>
        </w:rPr>
        <w:t xml:space="preserve"> ώστε το ΥΠΥΜΕ να υποβάλει</w:t>
      </w:r>
      <w:r w:rsidR="00965C57" w:rsidRPr="00D7543E">
        <w:rPr>
          <w:rFonts w:ascii="Aptos" w:hAnsi="Aptos"/>
        </w:rPr>
        <w:t xml:space="preserve"> τις απόψεις</w:t>
      </w:r>
      <w:r w:rsidR="00087D5C">
        <w:rPr>
          <w:rFonts w:ascii="Aptos" w:hAnsi="Aptos"/>
        </w:rPr>
        <w:t xml:space="preserve"> του</w:t>
      </w:r>
      <w:r w:rsidR="00965C57" w:rsidRPr="00D7543E">
        <w:rPr>
          <w:rFonts w:ascii="Aptos" w:hAnsi="Aptos"/>
        </w:rPr>
        <w:t xml:space="preserve"> επί των καταγγελλόμενων (στην περίπτωση κατά την οποία η διερεύνηση γίνεται σε συνέχεια της διαδικασίας της παρ. </w:t>
      </w:r>
      <w:r w:rsidR="00965C57">
        <w:rPr>
          <w:rFonts w:ascii="Aptos" w:hAnsi="Aptos"/>
        </w:rPr>
        <w:t>2</w:t>
      </w:r>
      <w:r w:rsidR="00965C57" w:rsidRPr="00D7543E">
        <w:rPr>
          <w:rFonts w:ascii="Aptos" w:hAnsi="Aptos"/>
        </w:rPr>
        <w:t>.1</w:t>
      </w:r>
      <w:r w:rsidR="00087D5C">
        <w:rPr>
          <w:rFonts w:ascii="Aptos" w:hAnsi="Aptos"/>
        </w:rPr>
        <w:t>.1</w:t>
      </w:r>
      <w:r w:rsidR="00965C57" w:rsidRPr="00D7543E">
        <w:rPr>
          <w:rFonts w:ascii="Aptos" w:hAnsi="Aptos"/>
        </w:rPr>
        <w:t xml:space="preserve">) και τα μέτρα αντιμετώπισης που προτίθεται να λάβει, εφόσον απαιτηθούν. </w:t>
      </w:r>
    </w:p>
    <w:p w14:paraId="00C9BFED" w14:textId="77777777" w:rsidR="000019AD" w:rsidRPr="00E409D6" w:rsidRDefault="000019AD" w:rsidP="000019AD">
      <w:pPr>
        <w:pStyle w:val="BodyText"/>
        <w:spacing w:after="160" w:line="259" w:lineRule="auto"/>
        <w:ind w:right="193"/>
        <w:jc w:val="both"/>
        <w:rPr>
          <w:rFonts w:ascii="Aptos" w:hAnsi="Aptos"/>
        </w:rPr>
      </w:pPr>
      <w:r w:rsidRPr="00E409D6">
        <w:rPr>
          <w:rFonts w:ascii="Aptos" w:hAnsi="Aptos"/>
        </w:rPr>
        <w:t xml:space="preserve">Στην περίπτωση κατά την οποία το </w:t>
      </w:r>
      <w:r w:rsidRPr="00E409D6">
        <w:rPr>
          <w:rFonts w:ascii="Aptos" w:eastAsiaTheme="minorHAnsi" w:hAnsi="Aptos" w:cstheme="minorBidi"/>
          <w:i/>
          <w:iCs/>
          <w:color w:val="0070C0"/>
          <w:kern w:val="2"/>
        </w:rPr>
        <w:t>Τμήμα Εσωτερικών Ερευνών και Διερεύνησης Καταγγελιών</w:t>
      </w:r>
      <w:r w:rsidRPr="00E409D6">
        <w:rPr>
          <w:rFonts w:ascii="Aptos" w:hAnsi="Aptos"/>
        </w:rPr>
        <w:t xml:space="preserve">, μετά τη διερεύνηση της καταγγελίας, </w:t>
      </w:r>
      <w:r w:rsidRPr="00E409D6">
        <w:rPr>
          <w:rFonts w:ascii="Aptos" w:hAnsi="Aptos"/>
          <w:u w:val="single"/>
        </w:rPr>
        <w:t>αποδέχεται το βάσιμο αυτής</w:t>
      </w:r>
      <w:r w:rsidRPr="00E409D6">
        <w:rPr>
          <w:rFonts w:ascii="Aptos" w:hAnsi="Aptos"/>
        </w:rPr>
        <w:t>, δύναται να προβεί στη</w:t>
      </w:r>
      <w:r>
        <w:rPr>
          <w:rFonts w:ascii="Aptos" w:hAnsi="Aptos"/>
        </w:rPr>
        <w:t>ν</w:t>
      </w:r>
      <w:r w:rsidRPr="00E409D6">
        <w:rPr>
          <w:rFonts w:ascii="Aptos" w:hAnsi="Aptos"/>
        </w:rPr>
        <w:t xml:space="preserve"> διενέργεια διοικητικής έρευνας, ένορκης διοικητικής εξέτασης, προκαταρκτικής εξέτασης ή προανάκρισης, κατόπιν εισαγγελικής παραγγελίας ή αυτεπαγγέλτως ή κατόπιν εντολής από το αρμόδιο όργανο ή μετά από αυτόφωρη σύλληψη, είτε βάσει καταγγελιών ή πληροφοριών που έχουν συλλεγεί, επεξεργαστεί και αξιολογηθεί, για τη διερεύνηση ποινικών και πειθαρχικών αδικημάτων, καθώς και </w:t>
      </w:r>
      <w:r w:rsidRPr="00E409D6">
        <w:rPr>
          <w:rFonts w:ascii="Aptos" w:hAnsi="Aptos"/>
        </w:rPr>
        <w:lastRenderedPageBreak/>
        <w:t>την παραπομπή των υπαιτίων στην αρμόδια εισαγγελική αρχή ή τον αρμόδιο πειθαρχικό προϊστάμενο.</w:t>
      </w:r>
    </w:p>
    <w:p w14:paraId="00C9BFEE" w14:textId="77777777" w:rsidR="00E233C5" w:rsidRPr="001C71AB" w:rsidRDefault="00E233C5" w:rsidP="001C71AB">
      <w:pPr>
        <w:pStyle w:val="Heading1"/>
        <w:numPr>
          <w:ilvl w:val="1"/>
          <w:numId w:val="13"/>
        </w:numPr>
        <w:spacing w:before="11" w:after="160" w:line="259" w:lineRule="auto"/>
        <w:ind w:left="505" w:hanging="335"/>
        <w:rPr>
          <w:rFonts w:ascii="Aptos" w:hAnsi="Aptos"/>
          <w:color w:val="2F5496"/>
          <w:sz w:val="24"/>
          <w:szCs w:val="24"/>
        </w:rPr>
      </w:pPr>
      <w:r w:rsidRPr="001C71AB">
        <w:rPr>
          <w:rFonts w:ascii="Aptos" w:hAnsi="Aptos"/>
          <w:color w:val="2F5496"/>
          <w:sz w:val="24"/>
          <w:szCs w:val="24"/>
        </w:rPr>
        <w:t>Σύνταξη Αναφοράς Διερεύνησης (Πόρισμα)</w:t>
      </w:r>
    </w:p>
    <w:p w14:paraId="00C9BFEF" w14:textId="77777777" w:rsidR="00E233C5" w:rsidRPr="005752F7" w:rsidRDefault="00E233C5" w:rsidP="005752F7">
      <w:pPr>
        <w:pStyle w:val="BodyText"/>
        <w:spacing w:after="160" w:line="259" w:lineRule="auto"/>
        <w:ind w:left="147" w:right="193" w:firstLine="6"/>
        <w:jc w:val="both"/>
        <w:rPr>
          <w:rFonts w:ascii="Aptos" w:hAnsi="Aptos"/>
        </w:rPr>
      </w:pPr>
      <w:r w:rsidRPr="005752F7">
        <w:rPr>
          <w:rFonts w:ascii="Aptos" w:hAnsi="Aptos"/>
        </w:rPr>
        <w:t xml:space="preserve">Το </w:t>
      </w:r>
      <w:r w:rsidRPr="00E65434">
        <w:rPr>
          <w:rFonts w:ascii="Aptos" w:eastAsiaTheme="minorHAnsi" w:hAnsi="Aptos" w:cstheme="minorBidi"/>
          <w:i/>
          <w:iCs/>
          <w:color w:val="0070C0"/>
          <w:kern w:val="2"/>
        </w:rPr>
        <w:t xml:space="preserve">Τμήμα Εσωτερικών Ερευνών και Διερεύνησης Καταγγελιών </w:t>
      </w:r>
      <w:r w:rsidRPr="005752F7">
        <w:rPr>
          <w:rFonts w:ascii="Aptos" w:hAnsi="Aptos"/>
        </w:rPr>
        <w:t>της Μ.Ε.Ε., με την ολοκλήρωση της εξέτασης της υπόθεσης, καταγράφει την κατάληξη της διαδικασίας</w:t>
      </w:r>
      <w:r w:rsidR="00D2469E">
        <w:rPr>
          <w:rFonts w:ascii="Aptos" w:hAnsi="Aptos"/>
        </w:rPr>
        <w:t xml:space="preserve"> στο σχετικό αρχείο που προ</w:t>
      </w:r>
      <w:r w:rsidR="00A223A7">
        <w:rPr>
          <w:rFonts w:ascii="Aptos" w:hAnsi="Aptos"/>
        </w:rPr>
        <w:t>β</w:t>
      </w:r>
      <w:r w:rsidR="00D2469E">
        <w:rPr>
          <w:rFonts w:ascii="Aptos" w:hAnsi="Aptos"/>
        </w:rPr>
        <w:t xml:space="preserve">λέπεται </w:t>
      </w:r>
      <w:r w:rsidR="00E16968">
        <w:rPr>
          <w:rFonts w:ascii="Aptos" w:hAnsi="Aptos"/>
        </w:rPr>
        <w:t xml:space="preserve">στο </w:t>
      </w:r>
      <w:r w:rsidR="00E16968" w:rsidRPr="004F223E">
        <w:rPr>
          <w:rFonts w:ascii="Aptos" w:hAnsi="Aptos"/>
          <w:u w:val="single"/>
        </w:rPr>
        <w:t>εγχειρίδιο διαχείρισης Αναφορών και Καταγγελιών της Μ.Ε.Ε</w:t>
      </w:r>
      <w:r w:rsidR="00E16968" w:rsidRPr="004F223E">
        <w:rPr>
          <w:rFonts w:ascii="Aptos" w:hAnsi="Aptos"/>
        </w:rPr>
        <w:t>.</w:t>
      </w:r>
      <w:r w:rsidR="00E86F8B">
        <w:rPr>
          <w:rFonts w:ascii="Aptos" w:hAnsi="Aptos"/>
        </w:rPr>
        <w:t xml:space="preserve"> και συντάσσει </w:t>
      </w:r>
      <w:r w:rsidR="007D616C" w:rsidRPr="007D616C">
        <w:rPr>
          <w:rFonts w:ascii="Aptos" w:hAnsi="Aptos"/>
          <w:u w:val="single"/>
        </w:rPr>
        <w:t>Αναφορά Διερεύνησης</w:t>
      </w:r>
      <w:r w:rsidRPr="005752F7">
        <w:rPr>
          <w:rFonts w:ascii="Aptos" w:hAnsi="Aptos"/>
        </w:rPr>
        <w:t xml:space="preserve">, </w:t>
      </w:r>
      <w:r w:rsidR="00416A21">
        <w:rPr>
          <w:rFonts w:ascii="Aptos" w:hAnsi="Aptos"/>
        </w:rPr>
        <w:t>στ</w:t>
      </w:r>
      <w:r w:rsidR="007D616C">
        <w:rPr>
          <w:rFonts w:ascii="Aptos" w:hAnsi="Aptos"/>
        </w:rPr>
        <w:t>ην</w:t>
      </w:r>
      <w:r w:rsidR="00416A21">
        <w:rPr>
          <w:rFonts w:ascii="Aptos" w:hAnsi="Aptos"/>
        </w:rPr>
        <w:t xml:space="preserve"> </w:t>
      </w:r>
      <w:r w:rsidRPr="005752F7">
        <w:rPr>
          <w:rFonts w:ascii="Aptos" w:hAnsi="Aptos"/>
        </w:rPr>
        <w:t>οποί</w:t>
      </w:r>
      <w:r w:rsidR="007D616C">
        <w:rPr>
          <w:rFonts w:ascii="Aptos" w:hAnsi="Aptos"/>
        </w:rPr>
        <w:t>α</w:t>
      </w:r>
      <w:r w:rsidRPr="005752F7">
        <w:rPr>
          <w:rFonts w:ascii="Aptos" w:hAnsi="Aptos"/>
        </w:rPr>
        <w:t xml:space="preserve"> περιλαμβάν</w:t>
      </w:r>
      <w:r w:rsidR="00416A21">
        <w:rPr>
          <w:rFonts w:ascii="Aptos" w:hAnsi="Aptos"/>
        </w:rPr>
        <w:t>οντα</w:t>
      </w:r>
      <w:r w:rsidRPr="005752F7">
        <w:rPr>
          <w:rFonts w:ascii="Aptos" w:hAnsi="Aptos"/>
        </w:rPr>
        <w:t>ι τα ακόλουθα:</w:t>
      </w:r>
    </w:p>
    <w:p w14:paraId="00C9BFF0" w14:textId="77777777" w:rsidR="00E233C5" w:rsidRPr="00416A21" w:rsidRDefault="00E233C5" w:rsidP="00416A21">
      <w:pPr>
        <w:pStyle w:val="ListParagraph"/>
        <w:numPr>
          <w:ilvl w:val="0"/>
          <w:numId w:val="2"/>
        </w:numPr>
        <w:tabs>
          <w:tab w:val="left" w:pos="328"/>
        </w:tabs>
        <w:spacing w:after="60" w:line="259" w:lineRule="auto"/>
        <w:ind w:hanging="159"/>
        <w:rPr>
          <w:rFonts w:ascii="Aptos" w:hAnsi="Aptos"/>
        </w:rPr>
      </w:pPr>
      <w:r w:rsidRPr="00416A21">
        <w:rPr>
          <w:rFonts w:ascii="Aptos" w:hAnsi="Aptos"/>
        </w:rPr>
        <w:t>Περιγραφή</w:t>
      </w:r>
      <w:r w:rsidRPr="00416A21">
        <w:rPr>
          <w:rFonts w:ascii="Aptos" w:hAnsi="Aptos"/>
          <w:spacing w:val="-7"/>
        </w:rPr>
        <w:t xml:space="preserve"> </w:t>
      </w:r>
      <w:r w:rsidRPr="00416A21">
        <w:rPr>
          <w:rFonts w:ascii="Aptos" w:hAnsi="Aptos"/>
        </w:rPr>
        <w:t>των</w:t>
      </w:r>
      <w:r w:rsidRPr="00416A21">
        <w:rPr>
          <w:rFonts w:ascii="Aptos" w:hAnsi="Aptos"/>
          <w:spacing w:val="-7"/>
        </w:rPr>
        <w:t xml:space="preserve"> </w:t>
      </w:r>
      <w:r w:rsidRPr="00416A21">
        <w:rPr>
          <w:rFonts w:ascii="Aptos" w:hAnsi="Aptos"/>
          <w:spacing w:val="-2"/>
        </w:rPr>
        <w:t>καταγγελλομένων</w:t>
      </w:r>
    </w:p>
    <w:p w14:paraId="00C9BFF1" w14:textId="77777777" w:rsidR="00E233C5" w:rsidRPr="00416A21" w:rsidRDefault="00E233C5" w:rsidP="00416A21">
      <w:pPr>
        <w:pStyle w:val="ListParagraph"/>
        <w:numPr>
          <w:ilvl w:val="0"/>
          <w:numId w:val="2"/>
        </w:numPr>
        <w:tabs>
          <w:tab w:val="left" w:pos="327"/>
        </w:tabs>
        <w:spacing w:after="60" w:line="259" w:lineRule="auto"/>
        <w:ind w:left="327" w:hanging="158"/>
        <w:rPr>
          <w:rFonts w:ascii="Aptos" w:hAnsi="Aptos"/>
        </w:rPr>
      </w:pPr>
      <w:r w:rsidRPr="00416A21">
        <w:rPr>
          <w:rFonts w:ascii="Aptos" w:hAnsi="Aptos"/>
          <w:spacing w:val="-2"/>
        </w:rPr>
        <w:t>Ρυθμιστικό</w:t>
      </w:r>
      <w:r w:rsidRPr="00416A21">
        <w:rPr>
          <w:rFonts w:ascii="Aptos" w:hAnsi="Aptos"/>
          <w:spacing w:val="2"/>
        </w:rPr>
        <w:t xml:space="preserve"> </w:t>
      </w:r>
      <w:r w:rsidRPr="00416A21">
        <w:rPr>
          <w:rFonts w:ascii="Aptos" w:hAnsi="Aptos"/>
          <w:spacing w:val="-2"/>
        </w:rPr>
        <w:t>πλαίσιο</w:t>
      </w:r>
    </w:p>
    <w:p w14:paraId="00C9BFF2" w14:textId="77777777" w:rsidR="00E233C5" w:rsidRPr="00416A21" w:rsidRDefault="00E233C5" w:rsidP="00416A21">
      <w:pPr>
        <w:pStyle w:val="ListParagraph"/>
        <w:numPr>
          <w:ilvl w:val="0"/>
          <w:numId w:val="2"/>
        </w:numPr>
        <w:tabs>
          <w:tab w:val="left" w:pos="327"/>
        </w:tabs>
        <w:spacing w:before="1" w:after="60" w:line="259" w:lineRule="auto"/>
        <w:ind w:left="327" w:hanging="158"/>
        <w:rPr>
          <w:rFonts w:ascii="Aptos" w:hAnsi="Aptos"/>
        </w:rPr>
      </w:pPr>
      <w:r w:rsidRPr="00416A21">
        <w:rPr>
          <w:rFonts w:ascii="Aptos" w:hAnsi="Aptos"/>
        </w:rPr>
        <w:t>Μέθοδο</w:t>
      </w:r>
      <w:r w:rsidR="00416A21" w:rsidRPr="00416A21">
        <w:rPr>
          <w:rFonts w:ascii="Aptos" w:hAnsi="Aptos"/>
        </w:rPr>
        <w:t>ς</w:t>
      </w:r>
      <w:r w:rsidRPr="00416A21">
        <w:rPr>
          <w:rFonts w:ascii="Aptos" w:hAnsi="Aptos"/>
          <w:spacing w:val="-11"/>
        </w:rPr>
        <w:t xml:space="preserve"> </w:t>
      </w:r>
      <w:r w:rsidRPr="00416A21">
        <w:rPr>
          <w:rFonts w:ascii="Aptos" w:hAnsi="Aptos"/>
          <w:spacing w:val="-2"/>
        </w:rPr>
        <w:t>διερεύνησης</w:t>
      </w:r>
    </w:p>
    <w:p w14:paraId="00C9BFF3" w14:textId="77777777" w:rsidR="00E233C5" w:rsidRPr="00416A21" w:rsidRDefault="00E233C5" w:rsidP="00416A21">
      <w:pPr>
        <w:pStyle w:val="ListParagraph"/>
        <w:numPr>
          <w:ilvl w:val="0"/>
          <w:numId w:val="2"/>
        </w:numPr>
        <w:tabs>
          <w:tab w:val="left" w:pos="327"/>
        </w:tabs>
        <w:spacing w:after="60" w:line="259" w:lineRule="auto"/>
        <w:ind w:left="327" w:hanging="158"/>
        <w:rPr>
          <w:rFonts w:ascii="Aptos" w:hAnsi="Aptos"/>
        </w:rPr>
      </w:pPr>
      <w:r w:rsidRPr="00416A21">
        <w:rPr>
          <w:rFonts w:ascii="Aptos" w:hAnsi="Aptos"/>
          <w:spacing w:val="-2"/>
        </w:rPr>
        <w:t>Πραγματοποιηθείσες</w:t>
      </w:r>
      <w:r w:rsidRPr="00416A21">
        <w:rPr>
          <w:rFonts w:ascii="Aptos" w:hAnsi="Aptos"/>
          <w:spacing w:val="17"/>
        </w:rPr>
        <w:t xml:space="preserve"> </w:t>
      </w:r>
      <w:r w:rsidRPr="00416A21">
        <w:rPr>
          <w:rFonts w:ascii="Aptos" w:hAnsi="Aptos"/>
          <w:spacing w:val="-2"/>
        </w:rPr>
        <w:t>εργασίες</w:t>
      </w:r>
    </w:p>
    <w:p w14:paraId="00C9BFF4" w14:textId="77777777" w:rsidR="00E233C5" w:rsidRPr="00416A21" w:rsidRDefault="00416A21" w:rsidP="00416A21">
      <w:pPr>
        <w:pStyle w:val="ListParagraph"/>
        <w:numPr>
          <w:ilvl w:val="0"/>
          <w:numId w:val="2"/>
        </w:numPr>
        <w:tabs>
          <w:tab w:val="left" w:pos="327"/>
        </w:tabs>
        <w:spacing w:after="60" w:line="259" w:lineRule="auto"/>
        <w:ind w:left="327" w:hanging="158"/>
        <w:rPr>
          <w:rFonts w:ascii="Aptos" w:hAnsi="Aptos"/>
        </w:rPr>
      </w:pPr>
      <w:r>
        <w:rPr>
          <w:rFonts w:ascii="Aptos" w:hAnsi="Aptos"/>
        </w:rPr>
        <w:t>Π</w:t>
      </w:r>
      <w:r w:rsidR="00E233C5" w:rsidRPr="00416A21">
        <w:rPr>
          <w:rFonts w:ascii="Aptos" w:hAnsi="Aptos"/>
        </w:rPr>
        <w:t>ορίσματ</w:t>
      </w:r>
      <w:r>
        <w:rPr>
          <w:rFonts w:ascii="Aptos" w:hAnsi="Aptos"/>
        </w:rPr>
        <w:t>α</w:t>
      </w:r>
      <w:r w:rsidR="00E233C5" w:rsidRPr="00416A21">
        <w:rPr>
          <w:rFonts w:ascii="Aptos" w:hAnsi="Aptos"/>
          <w:spacing w:val="-10"/>
        </w:rPr>
        <w:t xml:space="preserve"> </w:t>
      </w:r>
      <w:r w:rsidR="00E233C5" w:rsidRPr="00416A21">
        <w:rPr>
          <w:rFonts w:ascii="Aptos" w:hAnsi="Aptos"/>
        </w:rPr>
        <w:t>τρίτων</w:t>
      </w:r>
      <w:r w:rsidR="00E233C5" w:rsidRPr="00416A21">
        <w:rPr>
          <w:rFonts w:ascii="Aptos" w:hAnsi="Aptos"/>
          <w:spacing w:val="-10"/>
        </w:rPr>
        <w:t xml:space="preserve"> </w:t>
      </w:r>
      <w:r w:rsidR="00E233C5" w:rsidRPr="00416A21">
        <w:rPr>
          <w:rFonts w:ascii="Aptos" w:hAnsi="Aptos"/>
        </w:rPr>
        <w:t>(Ανεξάρτητος</w:t>
      </w:r>
      <w:r w:rsidR="00E233C5" w:rsidRPr="00416A21">
        <w:rPr>
          <w:rFonts w:ascii="Aptos" w:hAnsi="Aptos"/>
          <w:spacing w:val="-11"/>
        </w:rPr>
        <w:t xml:space="preserve"> </w:t>
      </w:r>
      <w:r w:rsidR="00E233C5" w:rsidRPr="00416A21">
        <w:rPr>
          <w:rFonts w:ascii="Aptos" w:hAnsi="Aptos"/>
        </w:rPr>
        <w:t>Ελεγκτής,</w:t>
      </w:r>
      <w:r w:rsidR="00E233C5" w:rsidRPr="00416A21">
        <w:rPr>
          <w:rFonts w:ascii="Aptos" w:hAnsi="Aptos"/>
          <w:spacing w:val="-11"/>
        </w:rPr>
        <w:t xml:space="preserve"> αρμόδιες Διευθύνσεις/ Τμήματα του Υπουργείου</w:t>
      </w:r>
      <w:r w:rsidR="00E233C5" w:rsidRPr="00416A21">
        <w:rPr>
          <w:rFonts w:ascii="Aptos" w:hAnsi="Aptos"/>
          <w:spacing w:val="-4"/>
        </w:rPr>
        <w:t>)</w:t>
      </w:r>
    </w:p>
    <w:p w14:paraId="00C9BFF5" w14:textId="77777777" w:rsidR="00E233C5" w:rsidRPr="00416A21" w:rsidRDefault="00E233C5" w:rsidP="00416A21">
      <w:pPr>
        <w:pStyle w:val="ListParagraph"/>
        <w:numPr>
          <w:ilvl w:val="0"/>
          <w:numId w:val="2"/>
        </w:numPr>
        <w:tabs>
          <w:tab w:val="left" w:pos="328"/>
        </w:tabs>
        <w:spacing w:after="60" w:line="259" w:lineRule="auto"/>
        <w:ind w:hanging="159"/>
        <w:rPr>
          <w:rFonts w:ascii="Aptos" w:hAnsi="Aptos"/>
        </w:rPr>
      </w:pPr>
      <w:r w:rsidRPr="00416A21">
        <w:rPr>
          <w:rFonts w:ascii="Aptos" w:hAnsi="Aptos"/>
          <w:spacing w:val="-2"/>
        </w:rPr>
        <w:t>Διαπιστώσεις</w:t>
      </w:r>
    </w:p>
    <w:p w14:paraId="00C9BFF6" w14:textId="77777777" w:rsidR="00E233C5" w:rsidRPr="00416A21" w:rsidRDefault="00E233C5" w:rsidP="00416A21">
      <w:pPr>
        <w:pStyle w:val="ListParagraph"/>
        <w:numPr>
          <w:ilvl w:val="0"/>
          <w:numId w:val="2"/>
        </w:numPr>
        <w:tabs>
          <w:tab w:val="left" w:pos="328"/>
        </w:tabs>
        <w:spacing w:after="60" w:line="259" w:lineRule="auto"/>
        <w:ind w:hanging="159"/>
        <w:rPr>
          <w:rFonts w:ascii="Aptos" w:hAnsi="Aptos"/>
        </w:rPr>
      </w:pPr>
      <w:r w:rsidRPr="00416A21">
        <w:rPr>
          <w:rFonts w:ascii="Aptos" w:hAnsi="Aptos"/>
          <w:spacing w:val="-2"/>
        </w:rPr>
        <w:t>Πορίσματα</w:t>
      </w:r>
    </w:p>
    <w:p w14:paraId="00C9BFF8" w14:textId="2382F714" w:rsidR="00E233C5" w:rsidRPr="00416A21" w:rsidRDefault="00E233C5" w:rsidP="00416A21">
      <w:pPr>
        <w:pStyle w:val="BodyText"/>
        <w:spacing w:after="160" w:line="259" w:lineRule="auto"/>
        <w:ind w:left="147" w:right="193" w:firstLine="6"/>
        <w:jc w:val="both"/>
        <w:rPr>
          <w:rFonts w:ascii="Aptos" w:hAnsi="Aptos"/>
        </w:rPr>
      </w:pPr>
      <w:r w:rsidRPr="00416A21">
        <w:rPr>
          <w:rFonts w:ascii="Aptos" w:hAnsi="Aptos"/>
        </w:rPr>
        <w:t>Η ενότητα «Πορίσματα» αποκρυσταλλών</w:t>
      </w:r>
      <w:r w:rsidR="002A6DFC">
        <w:rPr>
          <w:rFonts w:ascii="Aptos" w:hAnsi="Aptos"/>
        </w:rPr>
        <w:t>ει</w:t>
      </w:r>
      <w:r w:rsidRPr="00416A21">
        <w:rPr>
          <w:rFonts w:ascii="Aptos" w:hAnsi="Aptos"/>
        </w:rPr>
        <w:t xml:space="preserve"> την επαγγελματική γνώμη και ελεγκτική κρίση του αρμόδιου Τμήματος της Μ.Ε.Ε. ως προς τα πραγματικά περιστατικά που εκτίθενται στο κεφάλαιο «Διαπιστώσεις».</w:t>
      </w:r>
    </w:p>
    <w:p w14:paraId="00C9BFF9" w14:textId="77777777" w:rsidR="00CB3B0A" w:rsidRPr="00E409D6" w:rsidRDefault="00CB3B0A" w:rsidP="00E409D6">
      <w:pPr>
        <w:pStyle w:val="BodyText"/>
        <w:spacing w:after="160" w:line="259" w:lineRule="auto"/>
        <w:ind w:left="147" w:right="193" w:firstLine="6"/>
        <w:jc w:val="both"/>
        <w:rPr>
          <w:rFonts w:ascii="Aptos" w:hAnsi="Aptos"/>
        </w:rPr>
      </w:pPr>
      <w:r w:rsidRPr="00E409D6">
        <w:rPr>
          <w:rFonts w:ascii="Aptos" w:hAnsi="Aptos"/>
        </w:rPr>
        <w:t>Εφόσον η διερεύνηση της καταγγελίας έγινε κατόπιν σχετικού αιτήματος από την ΕΥΣΤΑ ή την ΕΑΔ, το πόρισμα του αρμόδιου Τμήματος της Μ.Ε.Ε. που εκδίδεται κατόπιν του αιτήματος διερεύνησης της καταγγελίας αποστέλλεται στην σχετική Αρχή</w:t>
      </w:r>
      <w:r w:rsidR="002A6DFC">
        <w:rPr>
          <w:rFonts w:ascii="Aptos" w:hAnsi="Aptos"/>
        </w:rPr>
        <w:t>.</w:t>
      </w:r>
    </w:p>
    <w:p w14:paraId="00C9BFFA" w14:textId="77777777" w:rsidR="006A5870" w:rsidRPr="00202C16" w:rsidDel="00A17CEF" w:rsidRDefault="005D57E8" w:rsidP="00202C16">
      <w:pPr>
        <w:pStyle w:val="Heading1"/>
        <w:numPr>
          <w:ilvl w:val="0"/>
          <w:numId w:val="13"/>
        </w:numPr>
        <w:spacing w:after="160" w:line="259" w:lineRule="auto"/>
        <w:ind w:hanging="215"/>
        <w:rPr>
          <w:rFonts w:ascii="Aptos" w:hAnsi="Aptos"/>
          <w:color w:val="2F5496"/>
          <w:sz w:val="26"/>
          <w:szCs w:val="26"/>
        </w:rPr>
      </w:pPr>
      <w:r w:rsidRPr="00202C16" w:rsidDel="00A17CEF">
        <w:rPr>
          <w:rFonts w:ascii="Aptos" w:hAnsi="Aptos"/>
          <w:color w:val="2F5496"/>
          <w:sz w:val="26"/>
          <w:szCs w:val="26"/>
        </w:rPr>
        <w:t>Αξιοποίηση πορισμάτων και παρακολούθηση υποθέσεων (</w:t>
      </w:r>
      <w:proofErr w:type="spellStart"/>
      <w:r w:rsidRPr="00202C16" w:rsidDel="00A17CEF">
        <w:rPr>
          <w:rFonts w:ascii="Aptos" w:hAnsi="Aptos"/>
          <w:color w:val="2F5496"/>
          <w:sz w:val="26"/>
          <w:szCs w:val="26"/>
        </w:rPr>
        <w:t>follow</w:t>
      </w:r>
      <w:proofErr w:type="spellEnd"/>
      <w:r w:rsidRPr="00202C16" w:rsidDel="00A17CEF">
        <w:rPr>
          <w:rFonts w:ascii="Aptos" w:hAnsi="Aptos"/>
          <w:color w:val="2F5496"/>
          <w:sz w:val="26"/>
          <w:szCs w:val="26"/>
        </w:rPr>
        <w:t xml:space="preserve"> </w:t>
      </w:r>
      <w:proofErr w:type="spellStart"/>
      <w:r w:rsidRPr="00202C16" w:rsidDel="00A17CEF">
        <w:rPr>
          <w:rFonts w:ascii="Aptos" w:hAnsi="Aptos"/>
          <w:color w:val="2F5496"/>
          <w:sz w:val="26"/>
          <w:szCs w:val="26"/>
        </w:rPr>
        <w:t>up</w:t>
      </w:r>
      <w:proofErr w:type="spellEnd"/>
      <w:r w:rsidRPr="00202C16" w:rsidDel="00A17CEF">
        <w:rPr>
          <w:rFonts w:ascii="Aptos" w:hAnsi="Aptos"/>
          <w:color w:val="2F5496"/>
          <w:sz w:val="26"/>
          <w:szCs w:val="26"/>
        </w:rPr>
        <w:t>)</w:t>
      </w:r>
    </w:p>
    <w:p w14:paraId="00C9BFFB" w14:textId="5300218E" w:rsidR="006A5870" w:rsidRPr="003D2C89" w:rsidRDefault="005D57E8" w:rsidP="003D2C89">
      <w:pPr>
        <w:pStyle w:val="BodyText"/>
        <w:spacing w:after="160" w:line="259" w:lineRule="auto"/>
        <w:ind w:left="140"/>
        <w:jc w:val="both"/>
        <w:rPr>
          <w:rFonts w:ascii="Aptos" w:hAnsi="Aptos"/>
        </w:rPr>
      </w:pPr>
      <w:r w:rsidRPr="003D2C89">
        <w:rPr>
          <w:rFonts w:ascii="Aptos" w:hAnsi="Aptos"/>
        </w:rPr>
        <w:t>Η</w:t>
      </w:r>
      <w:r w:rsidRPr="003D2C89">
        <w:rPr>
          <w:rFonts w:ascii="Aptos" w:hAnsi="Aptos"/>
          <w:spacing w:val="-10"/>
        </w:rPr>
        <w:t xml:space="preserve"> </w:t>
      </w:r>
      <w:r w:rsidRPr="003D2C89">
        <w:rPr>
          <w:rFonts w:ascii="Aptos" w:hAnsi="Aptos"/>
          <w:u w:val="single"/>
        </w:rPr>
        <w:t>Αναφορά</w:t>
      </w:r>
      <w:r w:rsidRPr="003D2C89">
        <w:rPr>
          <w:rFonts w:ascii="Aptos" w:hAnsi="Aptos"/>
          <w:spacing w:val="-10"/>
          <w:u w:val="single"/>
        </w:rPr>
        <w:t xml:space="preserve"> </w:t>
      </w:r>
      <w:r w:rsidRPr="003D2C89">
        <w:rPr>
          <w:rFonts w:ascii="Aptos" w:hAnsi="Aptos"/>
          <w:u w:val="single"/>
        </w:rPr>
        <w:t>Διερεύνησης</w:t>
      </w:r>
      <w:r w:rsidRPr="003D2C89">
        <w:rPr>
          <w:rFonts w:ascii="Aptos" w:hAnsi="Aptos"/>
          <w:spacing w:val="-9"/>
        </w:rPr>
        <w:t xml:space="preserve"> </w:t>
      </w:r>
      <w:r w:rsidRPr="003D2C89">
        <w:rPr>
          <w:rFonts w:ascii="Aptos" w:hAnsi="Aptos"/>
        </w:rPr>
        <w:t>και</w:t>
      </w:r>
      <w:r w:rsidRPr="003D2C89">
        <w:rPr>
          <w:rFonts w:ascii="Aptos" w:hAnsi="Aptos"/>
          <w:spacing w:val="-9"/>
        </w:rPr>
        <w:t xml:space="preserve"> </w:t>
      </w:r>
      <w:r w:rsidRPr="003D2C89">
        <w:rPr>
          <w:rFonts w:ascii="Aptos" w:hAnsi="Aptos"/>
        </w:rPr>
        <w:t>το</w:t>
      </w:r>
      <w:r w:rsidRPr="003D2C89">
        <w:rPr>
          <w:rFonts w:ascii="Aptos" w:hAnsi="Aptos"/>
          <w:spacing w:val="-9"/>
        </w:rPr>
        <w:t xml:space="preserve"> </w:t>
      </w:r>
      <w:r w:rsidRPr="003D2C89">
        <w:rPr>
          <w:rFonts w:ascii="Aptos" w:hAnsi="Aptos"/>
        </w:rPr>
        <w:t>υλικό</w:t>
      </w:r>
      <w:r w:rsidRPr="003D2C89">
        <w:rPr>
          <w:rFonts w:ascii="Aptos" w:hAnsi="Aptos"/>
          <w:spacing w:val="-10"/>
        </w:rPr>
        <w:t xml:space="preserve"> </w:t>
      </w:r>
      <w:r w:rsidRPr="003D2C89">
        <w:rPr>
          <w:rFonts w:ascii="Aptos" w:hAnsi="Aptos"/>
        </w:rPr>
        <w:t>τεκμηρίωσης</w:t>
      </w:r>
      <w:r w:rsidRPr="003D2C89">
        <w:rPr>
          <w:rFonts w:ascii="Aptos" w:hAnsi="Aptos"/>
          <w:spacing w:val="-9"/>
        </w:rPr>
        <w:t xml:space="preserve"> </w:t>
      </w:r>
      <w:r w:rsidRPr="003D2C89">
        <w:rPr>
          <w:rFonts w:ascii="Aptos" w:hAnsi="Aptos"/>
          <w:spacing w:val="-2"/>
        </w:rPr>
        <w:t>αποστέλλεται:</w:t>
      </w:r>
    </w:p>
    <w:p w14:paraId="00C9BFFC" w14:textId="77777777" w:rsidR="006A5870" w:rsidRPr="003D2C89" w:rsidRDefault="005D57E8" w:rsidP="000019AD">
      <w:pPr>
        <w:pStyle w:val="BodyText"/>
        <w:numPr>
          <w:ilvl w:val="0"/>
          <w:numId w:val="19"/>
        </w:numPr>
        <w:spacing w:after="160" w:line="259" w:lineRule="auto"/>
        <w:ind w:right="193"/>
        <w:jc w:val="both"/>
        <w:rPr>
          <w:rFonts w:ascii="Aptos" w:hAnsi="Aptos"/>
        </w:rPr>
      </w:pPr>
      <w:r w:rsidRPr="003D2C89">
        <w:rPr>
          <w:rFonts w:ascii="Aptos" w:hAnsi="Aptos"/>
        </w:rPr>
        <w:t xml:space="preserve">Στον </w:t>
      </w:r>
      <w:r w:rsidRPr="003D2C89">
        <w:rPr>
          <w:rFonts w:ascii="Aptos" w:eastAsiaTheme="minorHAnsi" w:hAnsi="Aptos" w:cstheme="minorBidi"/>
          <w:i/>
          <w:iCs/>
          <w:color w:val="0070C0"/>
          <w:kern w:val="2"/>
        </w:rPr>
        <w:t>Υπεύθυνο</w:t>
      </w:r>
      <w:r w:rsidR="00E233C5" w:rsidRPr="003D2C89">
        <w:rPr>
          <w:rFonts w:ascii="Aptos" w:eastAsiaTheme="minorHAnsi" w:hAnsi="Aptos" w:cstheme="minorBidi"/>
          <w:i/>
          <w:iCs/>
          <w:color w:val="0070C0"/>
          <w:kern w:val="2"/>
        </w:rPr>
        <w:t xml:space="preserve"> Απάτης</w:t>
      </w:r>
      <w:r w:rsidRPr="003D2C89">
        <w:rPr>
          <w:rFonts w:ascii="Aptos" w:hAnsi="Aptos"/>
        </w:rPr>
        <w:t xml:space="preserve"> </w:t>
      </w:r>
      <w:r w:rsidR="00E233C5" w:rsidRPr="003D2C89">
        <w:rPr>
          <w:rFonts w:ascii="Aptos" w:hAnsi="Aptos"/>
        </w:rPr>
        <w:t>του ΥΠΥΜΕ</w:t>
      </w:r>
      <w:r w:rsidRPr="003D2C89">
        <w:rPr>
          <w:rFonts w:ascii="Aptos" w:hAnsi="Aptos"/>
        </w:rPr>
        <w:t xml:space="preserve"> προκειμένου: (α) να ενημερώσει το </w:t>
      </w:r>
      <w:r w:rsidR="00DD5569" w:rsidRPr="00A960D4">
        <w:rPr>
          <w:rFonts w:ascii="Aptos" w:hAnsi="Aptos"/>
        </w:rPr>
        <w:t xml:space="preserve">ειδικό </w:t>
      </w:r>
      <w:r w:rsidR="00DD5569" w:rsidRPr="00A960D4">
        <w:rPr>
          <w:rFonts w:ascii="Aptos" w:hAnsi="Aptos"/>
          <w:u w:val="single"/>
        </w:rPr>
        <w:t>Αρχείο Καταγγελιών</w:t>
      </w:r>
      <w:r w:rsidR="00DD5569" w:rsidRPr="00A960D4">
        <w:rPr>
          <w:rFonts w:ascii="Aptos" w:hAnsi="Aptos"/>
        </w:rPr>
        <w:t xml:space="preserve"> που τηρείται από τον ίδιο (</w:t>
      </w:r>
      <w:r w:rsidR="00DD5569" w:rsidRPr="00A960D4">
        <w:rPr>
          <w:rFonts w:ascii="Aptos" w:hAnsi="Aptos"/>
          <w:i/>
          <w:color w:val="002060"/>
        </w:rPr>
        <w:t>Έντυπο Δ</w:t>
      </w:r>
      <w:r w:rsidR="003C2306">
        <w:rPr>
          <w:rFonts w:ascii="Aptos" w:hAnsi="Aptos"/>
          <w:i/>
          <w:color w:val="002060"/>
        </w:rPr>
        <w:t>11</w:t>
      </w:r>
      <w:r w:rsidR="00DD5569" w:rsidRPr="00A960D4">
        <w:rPr>
          <w:rFonts w:ascii="Aptos" w:hAnsi="Aptos"/>
          <w:i/>
          <w:color w:val="002060"/>
        </w:rPr>
        <w:t>_Ε1 Αρχείο καταγγελιών</w:t>
      </w:r>
      <w:r w:rsidR="00DD5569" w:rsidRPr="00A960D4">
        <w:rPr>
          <w:rFonts w:ascii="Aptos" w:hAnsi="Aptos"/>
        </w:rPr>
        <w:t>).</w:t>
      </w:r>
      <w:r w:rsidRPr="003D2C89">
        <w:rPr>
          <w:rFonts w:ascii="Aptos" w:hAnsi="Aptos"/>
        </w:rPr>
        <w:t xml:space="preserve">και (β) να ληφθεί υπόψη από την </w:t>
      </w:r>
      <w:r w:rsidRPr="00DD5569">
        <w:rPr>
          <w:rFonts w:ascii="Aptos" w:eastAsiaTheme="minorHAnsi" w:hAnsi="Aptos" w:cstheme="minorBidi"/>
          <w:i/>
          <w:iCs/>
          <w:color w:val="0070C0"/>
          <w:kern w:val="2"/>
        </w:rPr>
        <w:t>Ομάδα Αξιολόγησης Κινδύνων Απάτης</w:t>
      </w:r>
      <w:r w:rsidRPr="003D2C89">
        <w:rPr>
          <w:rFonts w:ascii="Aptos" w:hAnsi="Aptos"/>
        </w:rPr>
        <w:t xml:space="preserve"> στο πλαίσιο της Δ</w:t>
      </w:r>
      <w:r w:rsidRPr="003D2C89">
        <w:rPr>
          <w:rFonts w:ascii="Aptos" w:hAnsi="Aptos"/>
          <w:i/>
        </w:rPr>
        <w:t>ιαδικασίας Δ</w:t>
      </w:r>
      <w:r w:rsidR="00343CA2" w:rsidRPr="003D2C89">
        <w:rPr>
          <w:rFonts w:ascii="Aptos" w:hAnsi="Aptos"/>
          <w:i/>
        </w:rPr>
        <w:t>_ΤΑΑ.</w:t>
      </w:r>
      <w:r w:rsidR="00E233C5" w:rsidRPr="003D2C89">
        <w:rPr>
          <w:rFonts w:ascii="Aptos" w:hAnsi="Aptos"/>
          <w:i/>
        </w:rPr>
        <w:t>0</w:t>
      </w:r>
      <w:r w:rsidR="00537AD4" w:rsidRPr="003D2C89">
        <w:rPr>
          <w:rFonts w:ascii="Aptos" w:hAnsi="Aptos"/>
          <w:i/>
        </w:rPr>
        <w:t>6</w:t>
      </w:r>
      <w:r w:rsidRPr="003D2C89">
        <w:rPr>
          <w:rFonts w:ascii="Aptos" w:hAnsi="Aptos"/>
          <w:i/>
        </w:rPr>
        <w:t xml:space="preserve"> «Αξιολόγηση Κινδύνων Απάτης»</w:t>
      </w:r>
      <w:r w:rsidR="00343CA2" w:rsidRPr="003D2C89">
        <w:rPr>
          <w:rFonts w:ascii="Aptos" w:hAnsi="Aptos"/>
          <w:i/>
        </w:rPr>
        <w:t xml:space="preserve"> του παρόντος εγχειριδίου</w:t>
      </w:r>
      <w:r w:rsidRPr="003D2C89">
        <w:rPr>
          <w:rFonts w:ascii="Aptos" w:hAnsi="Aptos"/>
        </w:rPr>
        <w:t>.</w:t>
      </w:r>
    </w:p>
    <w:p w14:paraId="00C9BFFD" w14:textId="77777777" w:rsidR="006A5870" w:rsidRPr="003D2C89" w:rsidRDefault="005D57E8" w:rsidP="003D2C89">
      <w:pPr>
        <w:pStyle w:val="ListParagraph"/>
        <w:numPr>
          <w:ilvl w:val="0"/>
          <w:numId w:val="1"/>
        </w:numPr>
        <w:tabs>
          <w:tab w:val="left" w:pos="422"/>
          <w:tab w:val="left" w:pos="424"/>
        </w:tabs>
        <w:spacing w:after="160" w:line="259" w:lineRule="auto"/>
        <w:ind w:right="146"/>
        <w:jc w:val="both"/>
        <w:rPr>
          <w:rFonts w:ascii="Aptos" w:hAnsi="Aptos"/>
        </w:rPr>
      </w:pPr>
      <w:r w:rsidRPr="003D2C89">
        <w:rPr>
          <w:rFonts w:ascii="Aptos" w:hAnsi="Aptos"/>
        </w:rPr>
        <w:t xml:space="preserve">Στην </w:t>
      </w:r>
      <w:r w:rsidRPr="00DD5569">
        <w:rPr>
          <w:rFonts w:ascii="Aptos" w:eastAsiaTheme="minorHAnsi" w:hAnsi="Aptos" w:cstheme="minorBidi"/>
          <w:i/>
          <w:iCs/>
          <w:color w:val="0070C0"/>
          <w:kern w:val="2"/>
        </w:rPr>
        <w:t>Εθνική Αρχή Διαφάνειας (ΕΑΔ)/(AFCOS)</w:t>
      </w:r>
      <w:r w:rsidRPr="003D2C89">
        <w:rPr>
          <w:rFonts w:ascii="Aptos" w:hAnsi="Aptos"/>
        </w:rPr>
        <w:t xml:space="preserve">, η οποία εφόσον απαιτείται προωθεί με τη σειρά της την υπόθεση στις αρμόδιες, κατά περίπτωση, εθνικές αρχές έρευνας για περαιτέρω ενέργειες, ενημερώνοντας για την προώθησή της και την εξέλιξή αυτής, την </w:t>
      </w:r>
      <w:r w:rsidRPr="00DD5569">
        <w:rPr>
          <w:rFonts w:ascii="Aptos" w:eastAsiaTheme="minorHAnsi" w:hAnsi="Aptos" w:cstheme="minorBidi"/>
          <w:i/>
          <w:iCs/>
          <w:color w:val="0070C0"/>
          <w:kern w:val="2"/>
        </w:rPr>
        <w:t xml:space="preserve">ΕΥΣΤΑ </w:t>
      </w:r>
      <w:r w:rsidRPr="003D2C89">
        <w:rPr>
          <w:rFonts w:ascii="Aptos" w:hAnsi="Aptos"/>
        </w:rPr>
        <w:t xml:space="preserve">και την </w:t>
      </w:r>
      <w:r w:rsidRPr="00DD5569">
        <w:rPr>
          <w:rFonts w:ascii="Aptos" w:eastAsiaTheme="minorHAnsi" w:hAnsi="Aptos" w:cstheme="minorBidi"/>
          <w:i/>
          <w:iCs/>
          <w:color w:val="0070C0"/>
          <w:kern w:val="2"/>
        </w:rPr>
        <w:t>ΕΔΕΛ</w:t>
      </w:r>
      <w:r w:rsidRPr="003D2C89">
        <w:rPr>
          <w:rFonts w:ascii="Aptos" w:hAnsi="Aptos"/>
        </w:rPr>
        <w:t>.</w:t>
      </w:r>
    </w:p>
    <w:p w14:paraId="00C9BFFE" w14:textId="77777777" w:rsidR="006A5870" w:rsidRPr="003D2C89" w:rsidRDefault="005D57E8" w:rsidP="00DD5569">
      <w:pPr>
        <w:pStyle w:val="ListParagraph"/>
        <w:numPr>
          <w:ilvl w:val="0"/>
          <w:numId w:val="1"/>
        </w:numPr>
        <w:tabs>
          <w:tab w:val="left" w:pos="422"/>
          <w:tab w:val="left" w:pos="424"/>
        </w:tabs>
        <w:spacing w:after="160" w:line="259" w:lineRule="auto"/>
        <w:ind w:right="146"/>
        <w:jc w:val="both"/>
        <w:rPr>
          <w:rFonts w:ascii="Aptos" w:hAnsi="Aptos"/>
        </w:rPr>
      </w:pPr>
      <w:r w:rsidRPr="003D2C89">
        <w:rPr>
          <w:rFonts w:ascii="Aptos" w:hAnsi="Aptos"/>
        </w:rPr>
        <w:t xml:space="preserve">Στην </w:t>
      </w:r>
      <w:r w:rsidRPr="00DD5569">
        <w:rPr>
          <w:rFonts w:ascii="Aptos" w:eastAsiaTheme="minorHAnsi" w:hAnsi="Aptos" w:cstheme="minorBidi"/>
          <w:i/>
          <w:iCs/>
          <w:color w:val="0070C0"/>
          <w:kern w:val="2"/>
        </w:rPr>
        <w:t>αρμόδια υπηρεσιακή μονάδα της ΕΥΣΤΑ</w:t>
      </w:r>
      <w:r w:rsidRPr="003D2C89">
        <w:rPr>
          <w:rFonts w:ascii="Aptos" w:hAnsi="Aptos"/>
        </w:rPr>
        <w:t xml:space="preserve"> που έχει την ευθύνη παρακολούθησης των σχετικών δράσεων/έργων προκειμένου (α) να ληφθούν, εφόσον απαιτούνται, δημοσιονομικά μέτρα (π.χ. δημοσιονομικές διορθώσεις/ ανακτήσεις, ανάκληση ένταξης κ.λπ.) και η εν λόγω πληροφορία να αποτυπωθεί στη διαχειριστική δήλωση που συνοδεύει το αίτημα πληρωμής και (β) να ενημερωθεί</w:t>
      </w:r>
      <w:r w:rsidRPr="00DD5569">
        <w:rPr>
          <w:rFonts w:ascii="Aptos" w:hAnsi="Aptos"/>
        </w:rPr>
        <w:t xml:space="preserve"> </w:t>
      </w:r>
      <w:r w:rsidRPr="003D2C89">
        <w:rPr>
          <w:rFonts w:ascii="Aptos" w:hAnsi="Aptos"/>
        </w:rPr>
        <w:t xml:space="preserve">το αρχείο παρατυπιών προκειμένου αρμοδίως να ενημερωθεί η </w:t>
      </w:r>
      <w:r w:rsidRPr="00DD5569">
        <w:rPr>
          <w:rFonts w:ascii="Aptos" w:eastAsiaTheme="minorHAnsi" w:hAnsi="Aptos" w:cstheme="minorBidi"/>
          <w:i/>
          <w:iCs/>
          <w:color w:val="0070C0"/>
          <w:kern w:val="2"/>
        </w:rPr>
        <w:t>OLAF</w:t>
      </w:r>
      <w:r w:rsidRPr="00DD5569">
        <w:rPr>
          <w:rFonts w:ascii="Aptos" w:hAnsi="Aptos"/>
        </w:rPr>
        <w:t xml:space="preserve"> </w:t>
      </w:r>
      <w:r w:rsidRPr="003D2C89">
        <w:rPr>
          <w:rFonts w:ascii="Aptos" w:hAnsi="Aptos"/>
        </w:rPr>
        <w:t>για τις περιπτώσεις οριστικών πορισμάτων εκθέσεων που διαπιστώνουν την ύπαρξη παρατυπίας.</w:t>
      </w:r>
    </w:p>
    <w:p w14:paraId="00C9BFFF" w14:textId="77777777" w:rsidR="006A5870" w:rsidRDefault="00F60EBE" w:rsidP="007D06E6">
      <w:pPr>
        <w:widowControl/>
        <w:tabs>
          <w:tab w:val="left" w:pos="422"/>
          <w:tab w:val="left" w:pos="424"/>
        </w:tabs>
        <w:spacing w:after="160" w:line="259" w:lineRule="auto"/>
        <w:ind w:right="147"/>
        <w:jc w:val="both"/>
        <w:rPr>
          <w:rFonts w:ascii="Aptos" w:hAnsi="Aptos"/>
        </w:rPr>
      </w:pPr>
      <w:r w:rsidRPr="003D2C89">
        <w:rPr>
          <w:rFonts w:ascii="Aptos" w:hAnsi="Aptos"/>
        </w:rPr>
        <w:t xml:space="preserve">Εφόσον, σε συνέχεια της καταγγελίας, </w:t>
      </w:r>
      <w:r w:rsidR="009878CC" w:rsidRPr="003D2C89">
        <w:rPr>
          <w:rFonts w:ascii="Aptos" w:hAnsi="Aptos"/>
        </w:rPr>
        <w:t xml:space="preserve">κριθεί από την </w:t>
      </w:r>
      <w:r w:rsidR="00E233C5" w:rsidRPr="003D2C89">
        <w:rPr>
          <w:rFonts w:ascii="Aptos" w:hAnsi="Aptos"/>
        </w:rPr>
        <w:t>Μ.Ε.Ε.</w:t>
      </w:r>
      <w:r w:rsidR="009878CC" w:rsidRPr="003D2C89">
        <w:rPr>
          <w:rFonts w:ascii="Aptos" w:hAnsi="Aptos"/>
        </w:rPr>
        <w:t xml:space="preserve"> ότι υπάρχουν ενδείξεις για απάτη</w:t>
      </w:r>
      <w:r w:rsidR="00740749" w:rsidRPr="003D2C89">
        <w:rPr>
          <w:rFonts w:ascii="Aptos" w:hAnsi="Aptos"/>
        </w:rPr>
        <w:t xml:space="preserve"> και ακολουθηθεί η σχετική διοικητική διαδικασία, ενημερώνεται </w:t>
      </w:r>
      <w:r w:rsidR="002A6DFC">
        <w:rPr>
          <w:rFonts w:ascii="Aptos" w:hAnsi="Aptos"/>
        </w:rPr>
        <w:t xml:space="preserve">το </w:t>
      </w:r>
      <w:r w:rsidR="00740749" w:rsidRPr="000D096B">
        <w:rPr>
          <w:rFonts w:ascii="Aptos" w:eastAsiaTheme="minorHAnsi" w:hAnsi="Aptos" w:cstheme="minorBidi"/>
          <w:i/>
          <w:iCs/>
          <w:color w:val="0070C0"/>
          <w:kern w:val="2"/>
        </w:rPr>
        <w:t>Όργανο Διαχείρισης Κινδύνων</w:t>
      </w:r>
      <w:r w:rsidR="00740749" w:rsidRPr="003D2C89">
        <w:rPr>
          <w:rFonts w:ascii="Aptos" w:hAnsi="Aptos"/>
        </w:rPr>
        <w:t xml:space="preserve"> του ΥΠΥΜΕ </w:t>
      </w:r>
      <w:r w:rsidR="006464B3" w:rsidRPr="003D2C89">
        <w:rPr>
          <w:rFonts w:ascii="Aptos" w:hAnsi="Aptos"/>
        </w:rPr>
        <w:t>προκειμένου να</w:t>
      </w:r>
      <w:r w:rsidR="00A84EB7" w:rsidRPr="003D2C89">
        <w:rPr>
          <w:rFonts w:ascii="Aptos" w:hAnsi="Aptos"/>
        </w:rPr>
        <w:t xml:space="preserve"> ενεργήσει </w:t>
      </w:r>
      <w:r w:rsidR="00097AB0" w:rsidRPr="003D2C89">
        <w:rPr>
          <w:rFonts w:ascii="Aptos" w:hAnsi="Aptos"/>
        </w:rPr>
        <w:t>σύμφωνα με τις αρμοδιότητές του</w:t>
      </w:r>
      <w:r w:rsidR="006464B3" w:rsidRPr="003D2C89">
        <w:rPr>
          <w:rFonts w:ascii="Aptos" w:hAnsi="Aptos"/>
        </w:rPr>
        <w:t xml:space="preserve"> </w:t>
      </w:r>
      <w:r w:rsidR="00097AB0" w:rsidRPr="003D2C89">
        <w:rPr>
          <w:rFonts w:ascii="Aptos" w:hAnsi="Aptos"/>
        </w:rPr>
        <w:t>(</w:t>
      </w:r>
      <w:r w:rsidR="006464B3" w:rsidRPr="003D2C89">
        <w:rPr>
          <w:rFonts w:ascii="Aptos" w:hAnsi="Aptos"/>
        </w:rPr>
        <w:t>επικαιροπο</w:t>
      </w:r>
      <w:r w:rsidR="00097AB0" w:rsidRPr="003D2C89">
        <w:rPr>
          <w:rFonts w:ascii="Aptos" w:hAnsi="Aptos"/>
        </w:rPr>
        <w:t>ίηση</w:t>
      </w:r>
      <w:r w:rsidR="006464B3" w:rsidRPr="003D2C89">
        <w:rPr>
          <w:rFonts w:ascii="Aptos" w:hAnsi="Aptos"/>
        </w:rPr>
        <w:t xml:space="preserve"> το</w:t>
      </w:r>
      <w:r w:rsidR="00097AB0" w:rsidRPr="003D2C89">
        <w:rPr>
          <w:rFonts w:ascii="Aptos" w:hAnsi="Aptos"/>
        </w:rPr>
        <w:t>υ</w:t>
      </w:r>
      <w:r w:rsidR="006464B3" w:rsidRPr="003D2C89">
        <w:rPr>
          <w:rFonts w:ascii="Aptos" w:hAnsi="Aptos"/>
        </w:rPr>
        <w:t xml:space="preserve"> </w:t>
      </w:r>
      <w:r w:rsidR="00097AB0" w:rsidRPr="003D2C89">
        <w:rPr>
          <w:rFonts w:ascii="Aptos" w:hAnsi="Aptos"/>
        </w:rPr>
        <w:t>πλαισίου</w:t>
      </w:r>
      <w:r w:rsidR="006464B3" w:rsidRPr="003D2C89">
        <w:rPr>
          <w:rFonts w:ascii="Aptos" w:hAnsi="Aptos"/>
        </w:rPr>
        <w:t xml:space="preserve"> διαχείρισης κινδύνων</w:t>
      </w:r>
      <w:r w:rsidR="00A84EB7" w:rsidRPr="003D2C89">
        <w:rPr>
          <w:rFonts w:ascii="Aptos" w:hAnsi="Aptos"/>
        </w:rPr>
        <w:t xml:space="preserve">, </w:t>
      </w:r>
      <w:r w:rsidR="00097AB0" w:rsidRPr="003D2C89">
        <w:rPr>
          <w:rFonts w:ascii="Aptos" w:hAnsi="Aptos"/>
        </w:rPr>
        <w:t xml:space="preserve">υποβολή έκτακτων αναφορών </w:t>
      </w:r>
      <w:r w:rsidR="00747BD2" w:rsidRPr="003D2C89">
        <w:rPr>
          <w:rFonts w:ascii="Aptos" w:hAnsi="Aptos"/>
        </w:rPr>
        <w:t xml:space="preserve">προς τον επικεφαλής του Υπουργείου σχετικά </w:t>
      </w:r>
      <w:r w:rsidR="00747BD2" w:rsidRPr="003D2C89">
        <w:rPr>
          <w:rFonts w:ascii="Aptos" w:hAnsi="Aptos"/>
        </w:rPr>
        <w:lastRenderedPageBreak/>
        <w:t>με τους κινδύνους στους οποίους είναι εκτεθειμένο το Υπουργείο</w:t>
      </w:r>
      <w:r w:rsidR="00D0600E" w:rsidRPr="003D2C89">
        <w:rPr>
          <w:rFonts w:ascii="Aptos" w:hAnsi="Aptos"/>
        </w:rPr>
        <w:t>)</w:t>
      </w:r>
      <w:r w:rsidR="00E233C5" w:rsidRPr="003D2C89">
        <w:rPr>
          <w:rFonts w:ascii="Aptos" w:hAnsi="Aptos"/>
        </w:rPr>
        <w:t>.</w:t>
      </w:r>
    </w:p>
    <w:p w14:paraId="00C9C000" w14:textId="77777777" w:rsidR="007D06E6" w:rsidRDefault="007D06E6" w:rsidP="007D06E6">
      <w:pPr>
        <w:pStyle w:val="Heading1"/>
        <w:numPr>
          <w:ilvl w:val="0"/>
          <w:numId w:val="13"/>
        </w:numPr>
        <w:spacing w:after="160" w:line="259" w:lineRule="auto"/>
        <w:ind w:left="284" w:hanging="215"/>
        <w:rPr>
          <w:rFonts w:ascii="Aptos" w:hAnsi="Aptos"/>
          <w:color w:val="2F5496"/>
          <w:sz w:val="26"/>
          <w:szCs w:val="26"/>
        </w:rPr>
      </w:pPr>
      <w:r>
        <w:rPr>
          <w:rFonts w:ascii="Aptos" w:hAnsi="Aptos"/>
          <w:color w:val="2F5496"/>
          <w:sz w:val="26"/>
          <w:szCs w:val="26"/>
        </w:rPr>
        <w:t>Έντυπα</w:t>
      </w:r>
      <w:r w:rsidRPr="00202C16">
        <w:rPr>
          <w:rFonts w:ascii="Aptos" w:hAnsi="Aptos"/>
          <w:color w:val="2F5496"/>
          <w:sz w:val="26"/>
          <w:szCs w:val="26"/>
        </w:rPr>
        <w:t xml:space="preserve"> Διαδικασίας </w:t>
      </w:r>
    </w:p>
    <w:p w14:paraId="00C9C001" w14:textId="77777777" w:rsidR="007D06E6" w:rsidRPr="004E7E46" w:rsidRDefault="007D06E6" w:rsidP="007D06E6">
      <w:pPr>
        <w:pStyle w:val="ListParagraph"/>
        <w:widowControl/>
        <w:numPr>
          <w:ilvl w:val="0"/>
          <w:numId w:val="20"/>
        </w:numPr>
        <w:autoSpaceDE/>
        <w:autoSpaceDN/>
        <w:spacing w:after="160" w:line="259" w:lineRule="auto"/>
        <w:ind w:left="426"/>
        <w:contextualSpacing/>
        <w:jc w:val="both"/>
        <w:rPr>
          <w:rFonts w:ascii="Aptos" w:hAnsi="Aptos"/>
        </w:rPr>
      </w:pPr>
      <w:r w:rsidRPr="004E7E46">
        <w:rPr>
          <w:rFonts w:ascii="Aptos" w:hAnsi="Aptos"/>
          <w:i/>
          <w:iCs/>
          <w:color w:val="002060"/>
        </w:rPr>
        <w:t xml:space="preserve">Έντυπο ΣΔΕ ΤΑΑ </w:t>
      </w:r>
      <w:r w:rsidR="00375E4B" w:rsidRPr="00375E4B">
        <w:rPr>
          <w:rFonts w:ascii="Aptos" w:hAnsi="Aptos"/>
          <w:i/>
          <w:iCs/>
          <w:color w:val="002060"/>
        </w:rPr>
        <w:t>Δ11_Ε1 Αρχείο Καταγγελιών</w:t>
      </w:r>
    </w:p>
    <w:p w14:paraId="00C9C002" w14:textId="77777777" w:rsidR="007D06E6" w:rsidRDefault="007D06E6" w:rsidP="007D06E6">
      <w:pPr>
        <w:pStyle w:val="BodyText"/>
        <w:spacing w:after="160" w:line="259" w:lineRule="auto"/>
        <w:ind w:right="193"/>
        <w:jc w:val="both"/>
        <w:rPr>
          <w:rFonts w:ascii="Aptos" w:hAnsi="Aptos"/>
        </w:rPr>
      </w:pPr>
    </w:p>
    <w:p w14:paraId="00C9C003" w14:textId="77777777" w:rsidR="007D06E6" w:rsidRPr="003D2C89" w:rsidRDefault="007D06E6" w:rsidP="007D06E6">
      <w:pPr>
        <w:widowControl/>
        <w:tabs>
          <w:tab w:val="left" w:pos="422"/>
          <w:tab w:val="left" w:pos="424"/>
        </w:tabs>
        <w:spacing w:after="160" w:line="259" w:lineRule="auto"/>
        <w:ind w:right="147"/>
        <w:jc w:val="both"/>
        <w:rPr>
          <w:rFonts w:ascii="Aptos" w:hAnsi="Aptos"/>
        </w:rPr>
      </w:pPr>
    </w:p>
    <w:sectPr w:rsidR="007D06E6" w:rsidRPr="003D2C89" w:rsidSect="004E4F22">
      <w:headerReference w:type="default" r:id="rId11"/>
      <w:footerReference w:type="default" r:id="rId12"/>
      <w:pgSz w:w="11910" w:h="16840" w:code="9"/>
      <w:pgMar w:top="1644" w:right="1100" w:bottom="1100" w:left="1140" w:header="1134" w:footer="9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7E850C" w14:textId="77777777" w:rsidR="007E78A0" w:rsidRDefault="007E78A0">
      <w:r>
        <w:separator/>
      </w:r>
    </w:p>
  </w:endnote>
  <w:endnote w:type="continuationSeparator" w:id="0">
    <w:p w14:paraId="504E395D" w14:textId="77777777" w:rsidR="007E78A0" w:rsidRDefault="007E78A0">
      <w:r>
        <w:continuationSeparator/>
      </w:r>
    </w:p>
  </w:endnote>
  <w:endnote w:type="continuationNotice" w:id="1">
    <w:p w14:paraId="41CE1674" w14:textId="77777777" w:rsidR="007E78A0" w:rsidRDefault="007E78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5106946"/>
      <w:docPartObj>
        <w:docPartGallery w:val="Page Numbers (Bottom of Page)"/>
        <w:docPartUnique/>
      </w:docPartObj>
    </w:sdtPr>
    <w:sdtEndPr>
      <w:rPr>
        <w:noProof/>
      </w:rPr>
    </w:sdtEndPr>
    <w:sdtContent>
      <w:p w14:paraId="00C9C00D" w14:textId="77777777" w:rsidR="00B60E30" w:rsidRDefault="00B60E30">
        <w:pPr>
          <w:pStyle w:val="Footer"/>
          <w:jc w:val="right"/>
          <w:rPr>
            <w:noProof/>
          </w:rPr>
        </w:pPr>
        <w:r w:rsidRPr="00590B2B">
          <w:rPr>
            <w:rFonts w:ascii="Aptos" w:hAnsi="Aptos"/>
            <w:i/>
            <w:iCs/>
            <w:noProof/>
            <w:sz w:val="18"/>
            <w:szCs w:val="18"/>
            <w:lang w:eastAsia="el-GR"/>
          </w:rPr>
          <w:drawing>
            <wp:anchor distT="0" distB="0" distL="114300" distR="114300" simplePos="0" relativeHeight="251660294" behindDoc="0" locked="0" layoutInCell="1" allowOverlap="1" wp14:anchorId="00C9C013" wp14:editId="00C9C014">
              <wp:simplePos x="0" y="0"/>
              <wp:positionH relativeFrom="column">
                <wp:posOffset>0</wp:posOffset>
              </wp:positionH>
              <wp:positionV relativeFrom="paragraph">
                <wp:posOffset>-7620</wp:posOffset>
              </wp:positionV>
              <wp:extent cx="2679700" cy="528320"/>
              <wp:effectExtent l="0" t="0" r="6350" b="5080"/>
              <wp:wrapSquare wrapText="bothSides"/>
              <wp:docPr id="697031924" name="Picture 15"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230354" name="Picture 1" descr="Blue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679700" cy="528320"/>
                      </a:xfrm>
                      <a:prstGeom prst="rect">
                        <a:avLst/>
                      </a:prstGeom>
                    </pic:spPr>
                  </pic:pic>
                </a:graphicData>
              </a:graphic>
            </wp:anchor>
          </w:drawing>
        </w:r>
        <w:r w:rsidR="00000000">
          <w:rPr>
            <w:rFonts w:ascii="Aptos" w:hAnsi="Aptos"/>
            <w:b/>
            <w:bCs/>
            <w:i/>
            <w:iCs/>
            <w:noProof/>
            <w:sz w:val="18"/>
            <w:szCs w:val="18"/>
          </w:rPr>
          <w:pict w14:anchorId="00C9C015">
            <v:shapetype id="_x0000_t202" coordsize="21600,21600" o:spt="202" path="m,l,21600r21600,l21600,xe">
              <v:stroke joinstyle="miter"/>
              <v:path gradientshapeok="t" o:connecttype="rect"/>
            </v:shapetype>
            <v:shape id="Text Box 16" o:spid="_x0000_s1028" type="#_x0000_t202" style="position:absolute;left:0;text-align:left;margin-left:239.8pt;margin-top:6.5pt;width:78.65pt;height:21.6pt;z-index:251661318;visibility:visible;mso-wrap-distance-top:3.6pt;mso-wrap-distance-bottom:3.6pt;mso-position-horizontal-relative:margin;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" filled="f" stroked="f">
              <v:textbox>
                <w:txbxContent>
                  <w:p w14:paraId="00C9C020" w14:textId="77777777" w:rsidR="00B60E30" w:rsidRPr="00EB4ECE" w:rsidRDefault="00B60E30" w:rsidP="00B60E30">
                    <w:pPr>
                      <w:jc w:val="center"/>
                      <w:rPr>
                        <w:i/>
                        <w:iCs/>
                        <w:color w:val="002060"/>
                        <w:sz w:val="20"/>
                        <w:szCs w:val="20"/>
                      </w:rPr>
                    </w:pPr>
                    <w:r w:rsidRPr="00EB4ECE">
                      <w:rPr>
                        <w:i/>
                        <w:iCs/>
                        <w:color w:val="002060"/>
                        <w:sz w:val="20"/>
                        <w:szCs w:val="20"/>
                      </w:rPr>
                      <w:t>Έκδοση: 1.0</w:t>
                    </w:r>
                  </w:p>
                </w:txbxContent>
              </v:textbox>
              <w10:wrap type="square" anchorx="margin"/>
            </v:shape>
          </w:pict>
        </w:r>
        <w:r w:rsidR="008670AA" w:rsidRPr="00590B2B">
          <w:rPr>
            <w:rFonts w:ascii="Aptos" w:hAnsi="Aptos"/>
            <w:i/>
            <w:iCs/>
            <w:sz w:val="18"/>
            <w:szCs w:val="18"/>
          </w:rPr>
          <w:fldChar w:fldCharType="begin"/>
        </w:r>
        <w:r w:rsidR="00DC0E95" w:rsidRPr="00590B2B">
          <w:rPr>
            <w:rFonts w:ascii="Aptos" w:hAnsi="Aptos"/>
            <w:i/>
            <w:iCs/>
            <w:sz w:val="18"/>
            <w:szCs w:val="18"/>
          </w:rPr>
          <w:instrText xml:space="preserve"> PAGE   \* MERGEFORMAT </w:instrText>
        </w:r>
        <w:r w:rsidR="008670AA" w:rsidRPr="00590B2B">
          <w:rPr>
            <w:rFonts w:ascii="Aptos" w:hAnsi="Aptos"/>
            <w:i/>
            <w:iCs/>
            <w:sz w:val="18"/>
            <w:szCs w:val="18"/>
          </w:rPr>
          <w:fldChar w:fldCharType="separate"/>
        </w:r>
        <w:r w:rsidR="002A6DFC">
          <w:rPr>
            <w:rFonts w:ascii="Aptos" w:hAnsi="Aptos"/>
            <w:i/>
            <w:iCs/>
            <w:noProof/>
            <w:sz w:val="18"/>
            <w:szCs w:val="18"/>
          </w:rPr>
          <w:t>5</w:t>
        </w:r>
        <w:r w:rsidR="008670AA" w:rsidRPr="00590B2B">
          <w:rPr>
            <w:rFonts w:ascii="Aptos" w:hAnsi="Aptos"/>
            <w:i/>
            <w:iCs/>
            <w:noProof/>
            <w:sz w:val="18"/>
            <w:szCs w:val="18"/>
          </w:rPr>
          <w:fldChar w:fldCharType="end"/>
        </w:r>
      </w:p>
      <w:p w14:paraId="00C9C00E" w14:textId="77777777" w:rsidR="00DC0E95" w:rsidRDefault="00000000">
        <w:pPr>
          <w:pStyle w:val="Footer"/>
          <w:jc w:val="right"/>
        </w:pPr>
      </w:p>
    </w:sdtContent>
  </w:sdt>
  <w:p w14:paraId="00C9C00F" w14:textId="77777777" w:rsidR="006A5870" w:rsidRDefault="006A5870">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CDF232" w14:textId="77777777" w:rsidR="007E78A0" w:rsidRDefault="007E78A0">
      <w:r>
        <w:separator/>
      </w:r>
    </w:p>
  </w:footnote>
  <w:footnote w:type="continuationSeparator" w:id="0">
    <w:p w14:paraId="4B4D8A76" w14:textId="77777777" w:rsidR="007E78A0" w:rsidRDefault="007E78A0">
      <w:r>
        <w:continuationSeparator/>
      </w:r>
    </w:p>
  </w:footnote>
  <w:footnote w:type="continuationNotice" w:id="1">
    <w:p w14:paraId="52DF2BAA" w14:textId="77777777" w:rsidR="007E78A0" w:rsidRDefault="007E78A0"/>
  </w:footnote>
  <w:footnote w:id="2">
    <w:p w14:paraId="00C9C016" w14:textId="77777777" w:rsidR="00B40756" w:rsidRPr="00B40756" w:rsidRDefault="00B40756" w:rsidP="00B40756">
      <w:pPr>
        <w:pStyle w:val="BodyText"/>
        <w:spacing w:after="160" w:line="259" w:lineRule="auto"/>
        <w:ind w:left="426" w:right="193" w:hanging="278"/>
        <w:jc w:val="both"/>
        <w:rPr>
          <w:rFonts w:ascii="Aptos" w:hAnsi="Aptos"/>
          <w:sz w:val="18"/>
          <w:szCs w:val="18"/>
        </w:rPr>
      </w:pPr>
      <w:r>
        <w:rPr>
          <w:rStyle w:val="FootnoteReference"/>
        </w:rPr>
        <w:footnoteRef/>
      </w:r>
      <w:r>
        <w:t xml:space="preserve"> </w:t>
      </w:r>
      <w:r>
        <w:tab/>
      </w:r>
      <w:r w:rsidRPr="00B40756">
        <w:rPr>
          <w:rFonts w:ascii="Aptos" w:hAnsi="Aptos"/>
          <w:sz w:val="18"/>
          <w:szCs w:val="18"/>
        </w:rPr>
        <w:t xml:space="preserve">Το αρμόδιο Τμήμα της Μ.Ε.Ε. έχει την αρμοδιότητα της </w:t>
      </w:r>
      <w:r w:rsidRPr="00B40756">
        <w:rPr>
          <w:rFonts w:ascii="Aptos" w:hAnsi="Aptos"/>
          <w:sz w:val="18"/>
          <w:szCs w:val="18"/>
          <w:u w:val="single"/>
        </w:rPr>
        <w:t>συλλογής</w:t>
      </w:r>
      <w:r w:rsidRPr="00B40756">
        <w:rPr>
          <w:rFonts w:ascii="Aptos" w:hAnsi="Aptos"/>
          <w:sz w:val="18"/>
          <w:szCs w:val="18"/>
        </w:rPr>
        <w:t xml:space="preserve">, </w:t>
      </w:r>
      <w:r w:rsidRPr="00B40756">
        <w:rPr>
          <w:rFonts w:ascii="Aptos" w:hAnsi="Aptos"/>
          <w:sz w:val="18"/>
          <w:szCs w:val="18"/>
          <w:u w:val="single"/>
        </w:rPr>
        <w:t>διερεύνησης</w:t>
      </w:r>
      <w:r w:rsidRPr="00B40756">
        <w:rPr>
          <w:rFonts w:ascii="Aptos" w:hAnsi="Aptos"/>
          <w:sz w:val="18"/>
          <w:szCs w:val="18"/>
        </w:rPr>
        <w:t xml:space="preserve">, </w:t>
      </w:r>
      <w:r w:rsidRPr="00B40756">
        <w:rPr>
          <w:rFonts w:ascii="Aptos" w:hAnsi="Aptos"/>
          <w:sz w:val="18"/>
          <w:szCs w:val="18"/>
          <w:u w:val="single"/>
        </w:rPr>
        <w:t>επεξεργασίας</w:t>
      </w:r>
      <w:r w:rsidRPr="00B40756">
        <w:rPr>
          <w:rFonts w:ascii="Aptos" w:hAnsi="Aptos"/>
          <w:sz w:val="18"/>
          <w:szCs w:val="18"/>
        </w:rPr>
        <w:t xml:space="preserve">, </w:t>
      </w:r>
      <w:r w:rsidRPr="00B40756">
        <w:rPr>
          <w:rFonts w:ascii="Aptos" w:hAnsi="Aptos"/>
          <w:sz w:val="18"/>
          <w:szCs w:val="18"/>
          <w:u w:val="single"/>
        </w:rPr>
        <w:t>σύνθεσης</w:t>
      </w:r>
      <w:r w:rsidRPr="00B40756">
        <w:rPr>
          <w:rFonts w:ascii="Aptos" w:hAnsi="Aptos"/>
          <w:sz w:val="18"/>
          <w:szCs w:val="18"/>
        </w:rPr>
        <w:t xml:space="preserve">, </w:t>
      </w:r>
      <w:r w:rsidRPr="00B40756">
        <w:rPr>
          <w:rFonts w:ascii="Aptos" w:hAnsi="Aptos"/>
          <w:sz w:val="18"/>
          <w:szCs w:val="18"/>
          <w:u w:val="single"/>
        </w:rPr>
        <w:t>ανάλυσης</w:t>
      </w:r>
      <w:r w:rsidRPr="00B40756">
        <w:rPr>
          <w:rFonts w:ascii="Aptos" w:hAnsi="Aptos"/>
          <w:sz w:val="18"/>
          <w:szCs w:val="18"/>
        </w:rPr>
        <w:t xml:space="preserve">, </w:t>
      </w:r>
      <w:r w:rsidRPr="00B40756">
        <w:rPr>
          <w:rFonts w:ascii="Aptos" w:hAnsi="Aptos"/>
          <w:sz w:val="18"/>
          <w:szCs w:val="18"/>
          <w:u w:val="single"/>
        </w:rPr>
        <w:t>αξιολόγησης</w:t>
      </w:r>
      <w:r w:rsidRPr="00B40756">
        <w:rPr>
          <w:rFonts w:ascii="Aptos" w:hAnsi="Aptos"/>
          <w:sz w:val="18"/>
          <w:szCs w:val="18"/>
        </w:rPr>
        <w:t xml:space="preserve"> και </w:t>
      </w:r>
      <w:r w:rsidRPr="00B40756">
        <w:rPr>
          <w:rFonts w:ascii="Aptos" w:hAnsi="Aptos"/>
          <w:sz w:val="18"/>
          <w:szCs w:val="18"/>
          <w:u w:val="single"/>
        </w:rPr>
        <w:t>αξιοποίησης</w:t>
      </w:r>
      <w:r w:rsidRPr="00B40756">
        <w:rPr>
          <w:rFonts w:ascii="Aptos" w:hAnsi="Aptos"/>
          <w:sz w:val="18"/>
          <w:szCs w:val="18"/>
        </w:rPr>
        <w:t xml:space="preserve"> των πληροφοριών, καταγγελιών και στοιχείων, που αφορούν στην εμπλοκή υπαλλήλων του Υπουργείου Υποδομών και Μεταφορών ή των εποπτευόμενων φορέων σε πειθαρχικά και ποινικά αδικήματα.</w:t>
      </w:r>
    </w:p>
    <w:p w14:paraId="00C9C017" w14:textId="77777777" w:rsidR="00B40756" w:rsidRDefault="00B40756">
      <w:pPr>
        <w:pStyle w:val="FootnoteText"/>
      </w:pPr>
    </w:p>
  </w:footnote>
  <w:footnote w:id="3">
    <w:p w14:paraId="00C9C018" w14:textId="77777777" w:rsidR="0049463D" w:rsidRPr="00C21806" w:rsidRDefault="0049463D" w:rsidP="0049463D">
      <w:pPr>
        <w:pStyle w:val="FootnoteText"/>
        <w:jc w:val="both"/>
      </w:pPr>
      <w:r>
        <w:rPr>
          <w:rStyle w:val="FootnoteReference"/>
        </w:rPr>
        <w:footnoteRef/>
      </w:r>
      <w:r>
        <w:t xml:space="preserve"> </w:t>
      </w:r>
      <w:r w:rsidRPr="00C21806">
        <w:rPr>
          <w:sz w:val="18"/>
        </w:rPr>
        <w:t xml:space="preserve">Κάθε παράβαση του </w:t>
      </w:r>
      <w:proofErr w:type="spellStart"/>
      <w:r w:rsidRPr="00C21806">
        <w:rPr>
          <w:sz w:val="18"/>
        </w:rPr>
        <w:t>ενωσιακού</w:t>
      </w:r>
      <w:proofErr w:type="spellEnd"/>
      <w:r w:rsidRPr="00C21806">
        <w:rPr>
          <w:sz w:val="18"/>
        </w:rPr>
        <w:t xml:space="preserve"> δικαίου ή του σχετικού με την εφαρμογή του εθνικού δικαίου, η οποία προκύπτει από πράξη ή παράλειψη οικονομικού φορέα, η οποία ζημιώνει ή ενδέχεται να ζημιώσει τον προϋπολογισμό της Ένωσης με καταλογισμό αδικαιολόγητης δαπάνης στον προϋπολογισμό της Ένωσης</w:t>
      </w:r>
    </w:p>
  </w:footnote>
  <w:footnote w:id="4">
    <w:p w14:paraId="00C9C019" w14:textId="77777777" w:rsidR="0064300C" w:rsidRPr="00C21806" w:rsidRDefault="0064300C" w:rsidP="0064300C">
      <w:pPr>
        <w:pStyle w:val="FootnoteText"/>
        <w:jc w:val="both"/>
        <w:rPr>
          <w:sz w:val="18"/>
        </w:rPr>
      </w:pPr>
      <w:r w:rsidRPr="00C21806">
        <w:rPr>
          <w:rStyle w:val="FootnoteReference"/>
        </w:rPr>
        <w:footnoteRef/>
      </w:r>
      <w:r w:rsidRPr="00C21806">
        <w:t xml:space="preserve"> </w:t>
      </w:r>
      <w:r w:rsidRPr="00C21806">
        <w:rPr>
          <w:sz w:val="18"/>
        </w:rPr>
        <w:t>Υποψία ότι μία παρατυπία υποκρύπτει πρόθεση</w:t>
      </w:r>
    </w:p>
  </w:footnote>
  <w:footnote w:id="5">
    <w:p w14:paraId="00C9C01A" w14:textId="77777777" w:rsidR="0064300C" w:rsidRPr="00D0600E" w:rsidRDefault="0064300C" w:rsidP="0064300C">
      <w:pPr>
        <w:jc w:val="both"/>
        <w:rPr>
          <w:sz w:val="18"/>
        </w:rPr>
      </w:pPr>
      <w:r w:rsidRPr="00C21806">
        <w:rPr>
          <w:rStyle w:val="FootnoteReference"/>
        </w:rPr>
        <w:footnoteRef/>
      </w:r>
      <w:r w:rsidRPr="00C21806">
        <w:t xml:space="preserve"> </w:t>
      </w:r>
      <w:r w:rsidRPr="00C21806">
        <w:rPr>
          <w:sz w:val="18"/>
        </w:rPr>
        <w:t>Για τον ορισμό της απάτης τονίζεται ο συνδυασμός τριών πτυχών: παρατυπία, πρόθεση και επιζήμιες επιπτώσεις μιας πράξης ή παράλειψης. Η απάτη διακρίνεται από το γενικότερο όρο «παρατυπία» από τη συνιστώσα της πρόθεσης (δόλου).Αναφέρεται ότι, η απάτη είναι νομικός χαρακτηρισμός μιας πράξης βάσει του ποινικού δικαίου, ο οποίος καθορίζεται από δικαστικές αρχές. Άρα, οι φορείς που έχουν οριστεί στο πλαίσιο του ΣΔΕ δεν μπορούν να χαρακτηρίσουν μία πράξη με τα παραπάνω</w:t>
      </w:r>
      <w:r w:rsidRPr="00C21806">
        <w:rPr>
          <w:spacing w:val="-1"/>
          <w:sz w:val="18"/>
        </w:rPr>
        <w:t xml:space="preserve"> </w:t>
      </w:r>
      <w:r w:rsidRPr="00C21806">
        <w:rPr>
          <w:sz w:val="18"/>
        </w:rPr>
        <w:t>στοιχεία</w:t>
      </w:r>
      <w:r w:rsidRPr="00C21806">
        <w:rPr>
          <w:spacing w:val="-1"/>
          <w:sz w:val="18"/>
        </w:rPr>
        <w:t xml:space="preserve"> </w:t>
      </w:r>
      <w:r w:rsidRPr="00C21806">
        <w:rPr>
          <w:sz w:val="18"/>
        </w:rPr>
        <w:t>ως</w:t>
      </w:r>
      <w:r w:rsidRPr="00C21806">
        <w:rPr>
          <w:spacing w:val="-1"/>
          <w:sz w:val="18"/>
        </w:rPr>
        <w:t xml:space="preserve"> </w:t>
      </w:r>
      <w:r w:rsidRPr="00C21806">
        <w:rPr>
          <w:sz w:val="18"/>
        </w:rPr>
        <w:t>«απάτη».</w:t>
      </w:r>
      <w:r w:rsidRPr="00C21806">
        <w:rPr>
          <w:spacing w:val="-1"/>
          <w:sz w:val="18"/>
        </w:rPr>
        <w:t xml:space="preserve"> </w:t>
      </w:r>
      <w:r w:rsidRPr="00C21806">
        <w:rPr>
          <w:sz w:val="18"/>
        </w:rPr>
        <w:t>Ωστόσο,</w:t>
      </w:r>
      <w:r w:rsidRPr="00C21806">
        <w:rPr>
          <w:spacing w:val="-1"/>
          <w:sz w:val="18"/>
        </w:rPr>
        <w:t xml:space="preserve"> </w:t>
      </w:r>
      <w:r w:rsidRPr="00C21806">
        <w:rPr>
          <w:sz w:val="18"/>
        </w:rPr>
        <w:t>μπορούν</w:t>
      </w:r>
      <w:r w:rsidRPr="00C21806">
        <w:rPr>
          <w:spacing w:val="-1"/>
          <w:sz w:val="18"/>
        </w:rPr>
        <w:t xml:space="preserve"> </w:t>
      </w:r>
      <w:r w:rsidRPr="00C21806">
        <w:rPr>
          <w:sz w:val="18"/>
        </w:rPr>
        <w:t>να</w:t>
      </w:r>
      <w:r w:rsidRPr="00C21806">
        <w:rPr>
          <w:spacing w:val="-1"/>
          <w:sz w:val="18"/>
        </w:rPr>
        <w:t xml:space="preserve"> </w:t>
      </w:r>
      <w:r w:rsidRPr="00C21806">
        <w:rPr>
          <w:sz w:val="18"/>
        </w:rPr>
        <w:t>ανιχνεύσουν</w:t>
      </w:r>
      <w:r w:rsidRPr="00C21806">
        <w:rPr>
          <w:spacing w:val="-1"/>
          <w:sz w:val="18"/>
        </w:rPr>
        <w:t xml:space="preserve"> </w:t>
      </w:r>
      <w:r w:rsidRPr="00C21806">
        <w:rPr>
          <w:sz w:val="18"/>
        </w:rPr>
        <w:t>πραγματικά</w:t>
      </w:r>
      <w:r w:rsidRPr="00C21806">
        <w:rPr>
          <w:spacing w:val="-1"/>
          <w:sz w:val="18"/>
        </w:rPr>
        <w:t xml:space="preserve"> </w:t>
      </w:r>
      <w:r w:rsidRPr="00C21806">
        <w:rPr>
          <w:sz w:val="18"/>
        </w:rPr>
        <w:t>περιστατικά</w:t>
      </w:r>
      <w:r w:rsidRPr="00C21806">
        <w:rPr>
          <w:spacing w:val="-1"/>
          <w:sz w:val="18"/>
        </w:rPr>
        <w:t xml:space="preserve"> </w:t>
      </w:r>
      <w:r w:rsidRPr="00C21806">
        <w:rPr>
          <w:sz w:val="18"/>
        </w:rPr>
        <w:t>ή λίαν</w:t>
      </w:r>
      <w:r w:rsidRPr="00C21806">
        <w:rPr>
          <w:spacing w:val="-1"/>
          <w:sz w:val="18"/>
        </w:rPr>
        <w:t xml:space="preserve"> </w:t>
      </w:r>
      <w:r w:rsidRPr="00C21806">
        <w:rPr>
          <w:sz w:val="18"/>
        </w:rPr>
        <w:t>ύποπτες</w:t>
      </w:r>
      <w:r w:rsidRPr="00C21806">
        <w:rPr>
          <w:spacing w:val="-1"/>
          <w:sz w:val="18"/>
        </w:rPr>
        <w:t xml:space="preserve"> </w:t>
      </w:r>
      <w:r w:rsidRPr="00C21806">
        <w:rPr>
          <w:sz w:val="18"/>
        </w:rPr>
        <w:t>περιστάσεις</w:t>
      </w:r>
      <w:r w:rsidRPr="00C21806">
        <w:rPr>
          <w:spacing w:val="-1"/>
          <w:sz w:val="18"/>
        </w:rPr>
        <w:t xml:space="preserve"> </w:t>
      </w:r>
      <w:r w:rsidRPr="00C21806">
        <w:rPr>
          <w:sz w:val="18"/>
        </w:rPr>
        <w:t>που υποδηλώνουν την ύπαρξη παρατυπιών και, κατ’ επέκταση, πιθανής απάτης. Σημειώνεται ότι στα είδη «απάτης», μεταξύ άλλων, συγκαταλέγεται και η «διαφθορά», η οποία νοείται κατά την έννοια του Άρθρου 136 παράγραφος 1 στοιχείο (δ) περίπτωση (ii) του Δημοσιονομικού Κανονισμού</w:t>
      </w:r>
    </w:p>
  </w:footnote>
  <w:footnote w:id="6">
    <w:p w14:paraId="00C9C01B" w14:textId="77777777" w:rsidR="0064300C" w:rsidRPr="00D0600E" w:rsidRDefault="0064300C" w:rsidP="0064300C">
      <w:pPr>
        <w:pStyle w:val="FootnoteText"/>
        <w:rPr>
          <w:sz w:val="18"/>
        </w:rPr>
      </w:pPr>
      <w:r w:rsidRPr="00AD13BE">
        <w:rPr>
          <w:rStyle w:val="FootnoteReference"/>
        </w:rPr>
        <w:footnoteRef/>
      </w:r>
      <w:r w:rsidRPr="00AD13BE">
        <w:t xml:space="preserve"> </w:t>
      </w:r>
      <w:r w:rsidRPr="00AD13BE">
        <w:rPr>
          <w:sz w:val="18"/>
        </w:rPr>
        <w:t>Κάθε παρατυπία που οδηγεί στην κίνηση διοικητικής ή δικαστικής διαδικασίας σε εθνικό επίπεδο, ώστε να καθοριστεί η ύπαρξη συμπεριφοράς εκ προθέσεως (δόλου) και ιδίως απάτης, όπως ορίζεται στο άρθρο 1 παράγραφος 1 στοιχείο α) της σύμβασης σχετικά με την προστασία των οικονομικών συμφερόντων των Ευρωπαϊκών Κοινοτήτων, η οποία θεσπίστηκε δυνάμει του άρθρου Κ.3 της συνθήκης για την Ευρωπαϊκή Ένωση [Πηγή: Κατ’ εξουσιοδότηση κανονισμός (ΕΚ) για την</w:t>
      </w:r>
      <w:r w:rsidRPr="00AD13BE">
        <w:rPr>
          <w:spacing w:val="40"/>
          <w:sz w:val="18"/>
        </w:rPr>
        <w:t xml:space="preserve"> </w:t>
      </w:r>
      <w:r w:rsidRPr="00AD13BE">
        <w:rPr>
          <w:sz w:val="18"/>
        </w:rPr>
        <w:t>υποβολή έκθεσης παρατυπιών C(2015) 4539/ 08.07.2015].</w:t>
      </w:r>
    </w:p>
    <w:p w14:paraId="00C9C01C" w14:textId="77777777" w:rsidR="0064300C" w:rsidRPr="00D0600E" w:rsidRDefault="0064300C" w:rsidP="0064300C">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9C00C" w14:textId="77777777" w:rsidR="006A5870" w:rsidRDefault="00A10038">
    <w:pPr>
      <w:pStyle w:val="BodyText"/>
      <w:spacing w:line="14" w:lineRule="auto"/>
      <w:rPr>
        <w:sz w:val="20"/>
      </w:rPr>
    </w:pPr>
    <w:r>
      <w:rPr>
        <w:noProof/>
        <w:lang w:eastAsia="el-GR"/>
      </w:rPr>
      <w:drawing>
        <wp:anchor distT="0" distB="0" distL="114300" distR="114300" simplePos="0" relativeHeight="251658246" behindDoc="0" locked="0" layoutInCell="1" allowOverlap="1" wp14:anchorId="00C9C010" wp14:editId="00C9C011">
          <wp:simplePos x="0" y="0"/>
          <wp:positionH relativeFrom="margin">
            <wp:posOffset>4775200</wp:posOffset>
          </wp:positionH>
          <wp:positionV relativeFrom="paragraph">
            <wp:posOffset>-474345</wp:posOffset>
          </wp:positionV>
          <wp:extent cx="1615440" cy="469900"/>
          <wp:effectExtent l="0" t="0" r="3810" b="6350"/>
          <wp:wrapSquare wrapText="bothSides"/>
          <wp:docPr id="707434411" name="Picture 7" descr="ΕΛΛΑΔΑ 2.0-ΕΘΝΙΚΟ ΣΧΕΔΙΟ ΑΝΑΚΑΜΨΗΣ ΚΑΙ ΑΝΘΕΚΤΙΚΟΤΗΤΑΣ - Περιφέρεια Δυτικής  Μακεδονί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ΕΛΛΑΔΑ 2.0-ΕΘΝΙΚΟ ΣΧΕΔΙΟ ΑΝΑΚΑΜΨΗΣ ΚΑΙ ΑΝΘΕΚΤΙΚΟΤΗΤΑΣ - Περιφέρεια Δυτικής  Μακεδονίας"/>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5440" cy="469900"/>
                  </a:xfrm>
                  <a:prstGeom prst="rect">
                    <a:avLst/>
                  </a:prstGeom>
                  <a:noFill/>
                  <a:ln>
                    <a:noFill/>
                  </a:ln>
                </pic:spPr>
              </pic:pic>
            </a:graphicData>
          </a:graphic>
        </wp:anchor>
      </w:drawing>
    </w:r>
    <w:r w:rsidR="00000000">
      <w:rPr>
        <w:b/>
        <w:bCs/>
        <w:noProof/>
      </w:rPr>
      <w:pict w14:anchorId="00C9C012">
        <v:shapetype id="_x0000_t202" coordsize="21600,21600" o:spt="202" path="m,l,21600r21600,l21600,xe">
          <v:stroke joinstyle="miter"/>
          <v:path gradientshapeok="t" o:connecttype="rect"/>
        </v:shapetype>
        <v:shape id="Text Box 2" o:spid="_x0000_s1027" type="#_x0000_t202" style="position:absolute;margin-left:-9pt;margin-top:-36.95pt;width:384pt;height:34.1pt;z-index:251658245;visibility:visible;mso-wrap-distance-top:3.6pt;mso-wrap-distance-bottom:3.6pt;mso-position-horizontal-relative:margin;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" strokecolor="black [3213]">
          <v:textbox>
            <w:txbxContent>
              <w:p w14:paraId="00C9C01F" w14:textId="77777777" w:rsidR="009D0B99" w:rsidRPr="004E4F22" w:rsidRDefault="009D0B99" w:rsidP="009D0B99">
                <w:pPr>
                  <w:rPr>
                    <w:b/>
                    <w:sz w:val="20"/>
                    <w:szCs w:val="20"/>
                  </w:rPr>
                </w:pPr>
                <w:r w:rsidRPr="00CC2E4D">
                  <w:rPr>
                    <w:b/>
                    <w:color w:val="002060"/>
                    <w:sz w:val="20"/>
                    <w:szCs w:val="20"/>
                  </w:rPr>
                  <w:t>Εγχειρίδιο Διαδικασιών Έργων Συγχρηματοδοτούμενων από το Ταμείο Ανάκαμψης &amp; Ανθεκτικότητας</w:t>
                </w:r>
                <w:r>
                  <w:rPr>
                    <w:b/>
                    <w:color w:val="002060"/>
                    <w:sz w:val="20"/>
                    <w:szCs w:val="20"/>
                  </w:rPr>
                  <w:t xml:space="preserve"> / Διαδικασία Δ_ΤΑΑ.0</w:t>
                </w:r>
                <w:r w:rsidR="00E370B1" w:rsidRPr="00E370B1">
                  <w:rPr>
                    <w:b/>
                    <w:color w:val="002060"/>
                    <w:sz w:val="20"/>
                    <w:szCs w:val="20"/>
                  </w:rPr>
                  <w:t>7</w:t>
                </w:r>
                <w:r>
                  <w:rPr>
                    <w:b/>
                    <w:color w:val="002060"/>
                    <w:sz w:val="20"/>
                    <w:szCs w:val="20"/>
                  </w:rPr>
                  <w:t xml:space="preserve">: </w:t>
                </w:r>
                <w:r w:rsidR="004E4F22">
                  <w:rPr>
                    <w:b/>
                    <w:color w:val="002060"/>
                    <w:sz w:val="20"/>
                    <w:szCs w:val="20"/>
                  </w:rPr>
                  <w:t>Υποδοχή &amp; Εξέταση Καταγγελιών</w:t>
                </w:r>
              </w:p>
            </w:txbxContent>
          </v:textbox>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F60AD"/>
    <w:multiLevelType w:val="hybridMultilevel"/>
    <w:tmpl w:val="0E009AA4"/>
    <w:lvl w:ilvl="0" w:tplc="0FC8F188">
      <w:numFmt w:val="bullet"/>
      <w:lvlText w:val=""/>
      <w:lvlJc w:val="left"/>
      <w:pPr>
        <w:ind w:left="860" w:hanging="360"/>
      </w:pPr>
      <w:rPr>
        <w:rFonts w:ascii="Symbol" w:eastAsia="Symbol" w:hAnsi="Symbol" w:cs="Symbol" w:hint="default"/>
        <w:b w:val="0"/>
        <w:bCs w:val="0"/>
        <w:i w:val="0"/>
        <w:iCs w:val="0"/>
        <w:spacing w:val="0"/>
        <w:w w:val="99"/>
        <w:sz w:val="22"/>
        <w:szCs w:val="22"/>
        <w:lang w:val="el-GR" w:eastAsia="en-US" w:bidi="ar-SA"/>
      </w:rPr>
    </w:lvl>
    <w:lvl w:ilvl="1" w:tplc="B2B661BA">
      <w:numFmt w:val="bullet"/>
      <w:lvlText w:val="•"/>
      <w:lvlJc w:val="left"/>
      <w:pPr>
        <w:ind w:left="1740" w:hanging="360"/>
      </w:pPr>
      <w:rPr>
        <w:rFonts w:hint="default"/>
        <w:lang w:val="el-GR" w:eastAsia="en-US" w:bidi="ar-SA"/>
      </w:rPr>
    </w:lvl>
    <w:lvl w:ilvl="2" w:tplc="9292827E">
      <w:numFmt w:val="bullet"/>
      <w:lvlText w:val="•"/>
      <w:lvlJc w:val="left"/>
      <w:pPr>
        <w:ind w:left="2620" w:hanging="360"/>
      </w:pPr>
      <w:rPr>
        <w:rFonts w:hint="default"/>
        <w:lang w:val="el-GR" w:eastAsia="en-US" w:bidi="ar-SA"/>
      </w:rPr>
    </w:lvl>
    <w:lvl w:ilvl="3" w:tplc="A8BA599E">
      <w:numFmt w:val="bullet"/>
      <w:lvlText w:val="•"/>
      <w:lvlJc w:val="left"/>
      <w:pPr>
        <w:ind w:left="3501" w:hanging="360"/>
      </w:pPr>
      <w:rPr>
        <w:rFonts w:hint="default"/>
        <w:lang w:val="el-GR" w:eastAsia="en-US" w:bidi="ar-SA"/>
      </w:rPr>
    </w:lvl>
    <w:lvl w:ilvl="4" w:tplc="71FC6720">
      <w:numFmt w:val="bullet"/>
      <w:lvlText w:val="•"/>
      <w:lvlJc w:val="left"/>
      <w:pPr>
        <w:ind w:left="4381" w:hanging="360"/>
      </w:pPr>
      <w:rPr>
        <w:rFonts w:hint="default"/>
        <w:lang w:val="el-GR" w:eastAsia="en-US" w:bidi="ar-SA"/>
      </w:rPr>
    </w:lvl>
    <w:lvl w:ilvl="5" w:tplc="A1F6F7F6">
      <w:numFmt w:val="bullet"/>
      <w:lvlText w:val="•"/>
      <w:lvlJc w:val="left"/>
      <w:pPr>
        <w:ind w:left="5262" w:hanging="360"/>
      </w:pPr>
      <w:rPr>
        <w:rFonts w:hint="default"/>
        <w:lang w:val="el-GR" w:eastAsia="en-US" w:bidi="ar-SA"/>
      </w:rPr>
    </w:lvl>
    <w:lvl w:ilvl="6" w:tplc="2CA62460">
      <w:numFmt w:val="bullet"/>
      <w:lvlText w:val="•"/>
      <w:lvlJc w:val="left"/>
      <w:pPr>
        <w:ind w:left="6142" w:hanging="360"/>
      </w:pPr>
      <w:rPr>
        <w:rFonts w:hint="default"/>
        <w:lang w:val="el-GR" w:eastAsia="en-US" w:bidi="ar-SA"/>
      </w:rPr>
    </w:lvl>
    <w:lvl w:ilvl="7" w:tplc="F6AA8DA8">
      <w:numFmt w:val="bullet"/>
      <w:lvlText w:val="•"/>
      <w:lvlJc w:val="left"/>
      <w:pPr>
        <w:ind w:left="7023" w:hanging="360"/>
      </w:pPr>
      <w:rPr>
        <w:rFonts w:hint="default"/>
        <w:lang w:val="el-GR" w:eastAsia="en-US" w:bidi="ar-SA"/>
      </w:rPr>
    </w:lvl>
    <w:lvl w:ilvl="8" w:tplc="FDF2EF80">
      <w:numFmt w:val="bullet"/>
      <w:lvlText w:val="•"/>
      <w:lvlJc w:val="left"/>
      <w:pPr>
        <w:ind w:left="7903" w:hanging="360"/>
      </w:pPr>
      <w:rPr>
        <w:rFonts w:hint="default"/>
        <w:lang w:val="el-GR" w:eastAsia="en-US" w:bidi="ar-SA"/>
      </w:rPr>
    </w:lvl>
  </w:abstractNum>
  <w:abstractNum w:abstractNumId="1" w15:restartNumberingAfterBreak="0">
    <w:nsid w:val="130B3CB8"/>
    <w:multiLevelType w:val="multilevel"/>
    <w:tmpl w:val="B51460A8"/>
    <w:styleLink w:val="1"/>
    <w:lvl w:ilvl="0">
      <w:start w:val="1"/>
      <w:numFmt w:val="decimal"/>
      <w:lvlText w:val="%1."/>
      <w:lvlJc w:val="left"/>
      <w:pPr>
        <w:ind w:left="362" w:hanging="217"/>
      </w:pPr>
      <w:rPr>
        <w:rFonts w:hint="default"/>
        <w:spacing w:val="0"/>
        <w:w w:val="99"/>
        <w:lang w:val="el-GR" w:eastAsia="en-US" w:bidi="ar-SA"/>
      </w:rPr>
    </w:lvl>
    <w:lvl w:ilvl="1">
      <w:start w:val="1"/>
      <w:numFmt w:val="decimal"/>
      <w:lvlText w:val="%1.%2"/>
      <w:lvlJc w:val="left"/>
      <w:pPr>
        <w:ind w:left="500" w:hanging="332"/>
      </w:pPr>
      <w:rPr>
        <w:rFonts w:ascii="Calibri" w:eastAsia="Calibri" w:hAnsi="Calibri" w:cs="Calibri" w:hint="default"/>
        <w:b/>
        <w:bCs/>
        <w:i w:val="0"/>
        <w:iCs w:val="0"/>
        <w:color w:val="2F5496"/>
        <w:spacing w:val="0"/>
        <w:w w:val="99"/>
        <w:sz w:val="22"/>
        <w:szCs w:val="22"/>
        <w:lang w:val="el-GR" w:eastAsia="en-US" w:bidi="ar-SA"/>
      </w:rPr>
    </w:lvl>
    <w:lvl w:ilvl="2">
      <w:start w:val="1"/>
      <w:numFmt w:val="decimal"/>
      <w:lvlText w:val="%1.%2.%3"/>
      <w:lvlJc w:val="left"/>
      <w:pPr>
        <w:ind w:left="664" w:hanging="496"/>
      </w:pPr>
      <w:rPr>
        <w:rFonts w:ascii="Calibri" w:eastAsia="Calibri" w:hAnsi="Calibri" w:cs="Calibri" w:hint="default"/>
        <w:b w:val="0"/>
        <w:bCs w:val="0"/>
        <w:i/>
        <w:iCs/>
        <w:color w:val="2F5496"/>
        <w:spacing w:val="0"/>
        <w:w w:val="99"/>
        <w:sz w:val="22"/>
        <w:szCs w:val="22"/>
        <w:lang w:val="el-GR" w:eastAsia="en-US" w:bidi="ar-SA"/>
      </w:rPr>
    </w:lvl>
    <w:lvl w:ilvl="3">
      <w:start w:val="1"/>
      <w:numFmt w:val="none"/>
      <w:lvlText w:val="3.2.1."/>
      <w:lvlJc w:val="left"/>
      <w:pPr>
        <w:ind w:left="1649" w:hanging="360"/>
      </w:pPr>
      <w:rPr>
        <w:rFonts w:hint="default"/>
      </w:rPr>
    </w:lvl>
    <w:lvl w:ilvl="4">
      <w:start w:val="1"/>
      <w:numFmt w:val="decimal"/>
      <w:lvlText w:val="%5."/>
      <w:lvlJc w:val="left"/>
      <w:pPr>
        <w:ind w:left="2775" w:hanging="360"/>
      </w:pPr>
    </w:lvl>
    <w:lvl w:ilvl="5">
      <w:numFmt w:val="bullet"/>
      <w:lvlText w:val="•"/>
      <w:lvlJc w:val="left"/>
      <w:pPr>
        <w:ind w:left="4036" w:hanging="496"/>
      </w:pPr>
      <w:rPr>
        <w:rFonts w:hint="default"/>
        <w:lang w:val="el-GR" w:eastAsia="en-US" w:bidi="ar-SA"/>
      </w:rPr>
    </w:lvl>
    <w:lvl w:ilvl="6">
      <w:numFmt w:val="bullet"/>
      <w:lvlText w:val="•"/>
      <w:lvlJc w:val="left"/>
      <w:pPr>
        <w:ind w:left="5162" w:hanging="496"/>
      </w:pPr>
      <w:rPr>
        <w:rFonts w:hint="default"/>
        <w:lang w:val="el-GR" w:eastAsia="en-US" w:bidi="ar-SA"/>
      </w:rPr>
    </w:lvl>
    <w:lvl w:ilvl="7">
      <w:numFmt w:val="bullet"/>
      <w:lvlText w:val="•"/>
      <w:lvlJc w:val="left"/>
      <w:pPr>
        <w:ind w:left="6287" w:hanging="496"/>
      </w:pPr>
      <w:rPr>
        <w:rFonts w:hint="default"/>
        <w:lang w:val="el-GR" w:eastAsia="en-US" w:bidi="ar-SA"/>
      </w:rPr>
    </w:lvl>
    <w:lvl w:ilvl="8">
      <w:numFmt w:val="bullet"/>
      <w:lvlText w:val="•"/>
      <w:lvlJc w:val="left"/>
      <w:pPr>
        <w:ind w:left="7413" w:hanging="496"/>
      </w:pPr>
      <w:rPr>
        <w:rFonts w:hint="default"/>
        <w:lang w:val="el-GR" w:eastAsia="en-US" w:bidi="ar-SA"/>
      </w:rPr>
    </w:lvl>
  </w:abstractNum>
  <w:abstractNum w:abstractNumId="2" w15:restartNumberingAfterBreak="0">
    <w:nsid w:val="145662FA"/>
    <w:multiLevelType w:val="multilevel"/>
    <w:tmpl w:val="B51460A8"/>
    <w:numStyleLink w:val="1"/>
  </w:abstractNum>
  <w:abstractNum w:abstractNumId="3" w15:restartNumberingAfterBreak="0">
    <w:nsid w:val="178D3691"/>
    <w:multiLevelType w:val="multilevel"/>
    <w:tmpl w:val="12BAE7D4"/>
    <w:lvl w:ilvl="0">
      <w:start w:val="1"/>
      <w:numFmt w:val="decimal"/>
      <w:lvlText w:val="%1."/>
      <w:lvlJc w:val="left"/>
      <w:pPr>
        <w:ind w:left="217" w:hanging="217"/>
      </w:pPr>
      <w:rPr>
        <w:rFonts w:hint="default"/>
        <w:spacing w:val="0"/>
        <w:w w:val="99"/>
        <w:lang w:val="el-GR" w:eastAsia="en-US" w:bidi="ar-SA"/>
      </w:rPr>
    </w:lvl>
    <w:lvl w:ilvl="1">
      <w:start w:val="1"/>
      <w:numFmt w:val="decimal"/>
      <w:lvlText w:val="%1.%2"/>
      <w:lvlJc w:val="left"/>
      <w:pPr>
        <w:ind w:left="500" w:hanging="332"/>
      </w:pPr>
      <w:rPr>
        <w:rFonts w:ascii="Calibri" w:eastAsia="Calibri" w:hAnsi="Calibri" w:cs="Calibri" w:hint="default"/>
        <w:b/>
        <w:bCs/>
        <w:i w:val="0"/>
        <w:iCs w:val="0"/>
        <w:color w:val="2F5496"/>
        <w:spacing w:val="0"/>
        <w:w w:val="99"/>
        <w:sz w:val="22"/>
        <w:szCs w:val="22"/>
        <w:lang w:val="el-GR" w:eastAsia="en-US" w:bidi="ar-SA"/>
      </w:rPr>
    </w:lvl>
    <w:lvl w:ilvl="2">
      <w:start w:val="1"/>
      <w:numFmt w:val="decimal"/>
      <w:lvlText w:val="%1.%2.%3"/>
      <w:lvlJc w:val="left"/>
      <w:pPr>
        <w:ind w:left="664" w:hanging="496"/>
      </w:pPr>
      <w:rPr>
        <w:rFonts w:ascii="Calibri" w:eastAsia="Calibri" w:hAnsi="Calibri" w:cs="Calibri" w:hint="default"/>
        <w:b w:val="0"/>
        <w:bCs w:val="0"/>
        <w:i/>
        <w:iCs/>
        <w:color w:val="2F5496"/>
        <w:spacing w:val="0"/>
        <w:w w:val="99"/>
        <w:sz w:val="22"/>
        <w:szCs w:val="22"/>
        <w:lang w:val="el-GR" w:eastAsia="en-US" w:bidi="ar-SA"/>
      </w:rPr>
    </w:lvl>
    <w:lvl w:ilvl="3">
      <w:start w:val="1"/>
      <w:numFmt w:val="none"/>
      <w:lvlText w:val="3.2.1."/>
      <w:lvlJc w:val="left"/>
      <w:pPr>
        <w:ind w:left="1649" w:hanging="360"/>
      </w:pPr>
      <w:rPr>
        <w:rFonts w:hint="default"/>
      </w:rPr>
    </w:lvl>
    <w:lvl w:ilvl="4">
      <w:numFmt w:val="bullet"/>
      <w:lvlText w:val="•"/>
      <w:lvlJc w:val="left"/>
      <w:pPr>
        <w:ind w:left="2911" w:hanging="496"/>
      </w:pPr>
      <w:rPr>
        <w:rFonts w:hint="default"/>
        <w:lang w:val="el-GR" w:eastAsia="en-US" w:bidi="ar-SA"/>
      </w:rPr>
    </w:lvl>
    <w:lvl w:ilvl="5">
      <w:numFmt w:val="bullet"/>
      <w:lvlText w:val="•"/>
      <w:lvlJc w:val="left"/>
      <w:pPr>
        <w:ind w:left="4036" w:hanging="496"/>
      </w:pPr>
      <w:rPr>
        <w:rFonts w:hint="default"/>
        <w:lang w:val="el-GR" w:eastAsia="en-US" w:bidi="ar-SA"/>
      </w:rPr>
    </w:lvl>
    <w:lvl w:ilvl="6">
      <w:numFmt w:val="bullet"/>
      <w:lvlText w:val="•"/>
      <w:lvlJc w:val="left"/>
      <w:pPr>
        <w:ind w:left="5162" w:hanging="496"/>
      </w:pPr>
      <w:rPr>
        <w:rFonts w:hint="default"/>
        <w:lang w:val="el-GR" w:eastAsia="en-US" w:bidi="ar-SA"/>
      </w:rPr>
    </w:lvl>
    <w:lvl w:ilvl="7">
      <w:numFmt w:val="bullet"/>
      <w:lvlText w:val="•"/>
      <w:lvlJc w:val="left"/>
      <w:pPr>
        <w:ind w:left="6287" w:hanging="496"/>
      </w:pPr>
      <w:rPr>
        <w:rFonts w:hint="default"/>
        <w:lang w:val="el-GR" w:eastAsia="en-US" w:bidi="ar-SA"/>
      </w:rPr>
    </w:lvl>
    <w:lvl w:ilvl="8">
      <w:numFmt w:val="bullet"/>
      <w:lvlText w:val="•"/>
      <w:lvlJc w:val="left"/>
      <w:pPr>
        <w:ind w:left="7413" w:hanging="496"/>
      </w:pPr>
      <w:rPr>
        <w:rFonts w:hint="default"/>
        <w:lang w:val="el-GR" w:eastAsia="en-US" w:bidi="ar-SA"/>
      </w:rPr>
    </w:lvl>
  </w:abstractNum>
  <w:abstractNum w:abstractNumId="4" w15:restartNumberingAfterBreak="0">
    <w:nsid w:val="1C273629"/>
    <w:multiLevelType w:val="hybridMultilevel"/>
    <w:tmpl w:val="E3EA3FE8"/>
    <w:lvl w:ilvl="0" w:tplc="1A4A100E">
      <w:numFmt w:val="bullet"/>
      <w:lvlText w:val=""/>
      <w:lvlJc w:val="left"/>
      <w:pPr>
        <w:ind w:left="424" w:hanging="285"/>
      </w:pPr>
      <w:rPr>
        <w:rFonts w:ascii="Symbol" w:eastAsia="Symbol" w:hAnsi="Symbol" w:cs="Symbol" w:hint="default"/>
        <w:b w:val="0"/>
        <w:bCs w:val="0"/>
        <w:i w:val="0"/>
        <w:iCs w:val="0"/>
        <w:spacing w:val="0"/>
        <w:w w:val="99"/>
        <w:sz w:val="22"/>
        <w:szCs w:val="22"/>
        <w:lang w:val="el-GR" w:eastAsia="en-US" w:bidi="ar-SA"/>
      </w:rPr>
    </w:lvl>
    <w:lvl w:ilvl="1" w:tplc="6680BDCC">
      <w:numFmt w:val="bullet"/>
      <w:lvlText w:val="•"/>
      <w:lvlJc w:val="left"/>
      <w:pPr>
        <w:ind w:left="1344" w:hanging="285"/>
      </w:pPr>
      <w:rPr>
        <w:rFonts w:hint="default"/>
        <w:lang w:val="el-GR" w:eastAsia="en-US" w:bidi="ar-SA"/>
      </w:rPr>
    </w:lvl>
    <w:lvl w:ilvl="2" w:tplc="AD82D166">
      <w:numFmt w:val="bullet"/>
      <w:lvlText w:val="•"/>
      <w:lvlJc w:val="left"/>
      <w:pPr>
        <w:ind w:left="2268" w:hanging="285"/>
      </w:pPr>
      <w:rPr>
        <w:rFonts w:hint="default"/>
        <w:lang w:val="el-GR" w:eastAsia="en-US" w:bidi="ar-SA"/>
      </w:rPr>
    </w:lvl>
    <w:lvl w:ilvl="3" w:tplc="CE842BF4">
      <w:numFmt w:val="bullet"/>
      <w:lvlText w:val="•"/>
      <w:lvlJc w:val="left"/>
      <w:pPr>
        <w:ind w:left="3193" w:hanging="285"/>
      </w:pPr>
      <w:rPr>
        <w:rFonts w:hint="default"/>
        <w:lang w:val="el-GR" w:eastAsia="en-US" w:bidi="ar-SA"/>
      </w:rPr>
    </w:lvl>
    <w:lvl w:ilvl="4" w:tplc="941C8DD0">
      <w:numFmt w:val="bullet"/>
      <w:lvlText w:val="•"/>
      <w:lvlJc w:val="left"/>
      <w:pPr>
        <w:ind w:left="4117" w:hanging="285"/>
      </w:pPr>
      <w:rPr>
        <w:rFonts w:hint="default"/>
        <w:lang w:val="el-GR" w:eastAsia="en-US" w:bidi="ar-SA"/>
      </w:rPr>
    </w:lvl>
    <w:lvl w:ilvl="5" w:tplc="CB7CDD9C">
      <w:numFmt w:val="bullet"/>
      <w:lvlText w:val="•"/>
      <w:lvlJc w:val="left"/>
      <w:pPr>
        <w:ind w:left="5042" w:hanging="285"/>
      </w:pPr>
      <w:rPr>
        <w:rFonts w:hint="default"/>
        <w:lang w:val="el-GR" w:eastAsia="en-US" w:bidi="ar-SA"/>
      </w:rPr>
    </w:lvl>
    <w:lvl w:ilvl="6" w:tplc="654CA4F0">
      <w:numFmt w:val="bullet"/>
      <w:lvlText w:val="•"/>
      <w:lvlJc w:val="left"/>
      <w:pPr>
        <w:ind w:left="5966" w:hanging="285"/>
      </w:pPr>
      <w:rPr>
        <w:rFonts w:hint="default"/>
        <w:lang w:val="el-GR" w:eastAsia="en-US" w:bidi="ar-SA"/>
      </w:rPr>
    </w:lvl>
    <w:lvl w:ilvl="7" w:tplc="157C7B68">
      <w:numFmt w:val="bullet"/>
      <w:lvlText w:val="•"/>
      <w:lvlJc w:val="left"/>
      <w:pPr>
        <w:ind w:left="6891" w:hanging="285"/>
      </w:pPr>
      <w:rPr>
        <w:rFonts w:hint="default"/>
        <w:lang w:val="el-GR" w:eastAsia="en-US" w:bidi="ar-SA"/>
      </w:rPr>
    </w:lvl>
    <w:lvl w:ilvl="8" w:tplc="BB8EBC66">
      <w:numFmt w:val="bullet"/>
      <w:lvlText w:val="•"/>
      <w:lvlJc w:val="left"/>
      <w:pPr>
        <w:ind w:left="7815" w:hanging="285"/>
      </w:pPr>
      <w:rPr>
        <w:rFonts w:hint="default"/>
        <w:lang w:val="el-GR" w:eastAsia="en-US" w:bidi="ar-SA"/>
      </w:rPr>
    </w:lvl>
  </w:abstractNum>
  <w:abstractNum w:abstractNumId="5" w15:restartNumberingAfterBreak="0">
    <w:nsid w:val="1CFC3316"/>
    <w:multiLevelType w:val="hybridMultilevel"/>
    <w:tmpl w:val="45CAA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B266D3"/>
    <w:multiLevelType w:val="multilevel"/>
    <w:tmpl w:val="AD16B1EE"/>
    <w:lvl w:ilvl="0">
      <w:start w:val="1"/>
      <w:numFmt w:val="decimal"/>
      <w:lvlText w:val="%1."/>
      <w:lvlJc w:val="left"/>
      <w:pPr>
        <w:ind w:left="362" w:hanging="217"/>
      </w:pPr>
      <w:rPr>
        <w:rFonts w:hint="default"/>
        <w:spacing w:val="0"/>
        <w:w w:val="99"/>
        <w:lang w:val="el-GR" w:eastAsia="en-US" w:bidi="ar-SA"/>
      </w:rPr>
    </w:lvl>
    <w:lvl w:ilvl="1">
      <w:start w:val="1"/>
      <w:numFmt w:val="decimal"/>
      <w:lvlText w:val="%1.%2"/>
      <w:lvlJc w:val="left"/>
      <w:pPr>
        <w:ind w:left="500" w:hanging="332"/>
      </w:pPr>
      <w:rPr>
        <w:rFonts w:ascii="Calibri" w:eastAsia="Calibri" w:hAnsi="Calibri" w:cs="Calibri" w:hint="default"/>
        <w:b/>
        <w:bCs/>
        <w:i w:val="0"/>
        <w:iCs w:val="0"/>
        <w:color w:val="2F5496"/>
        <w:spacing w:val="0"/>
        <w:w w:val="99"/>
        <w:sz w:val="22"/>
        <w:szCs w:val="22"/>
        <w:lang w:val="el-GR" w:eastAsia="en-US" w:bidi="ar-SA"/>
      </w:rPr>
    </w:lvl>
    <w:lvl w:ilvl="2">
      <w:start w:val="1"/>
      <w:numFmt w:val="decimal"/>
      <w:lvlText w:val="%1.%2.%3"/>
      <w:lvlJc w:val="left"/>
      <w:pPr>
        <w:ind w:left="664" w:hanging="496"/>
      </w:pPr>
      <w:rPr>
        <w:rFonts w:ascii="Calibri" w:eastAsia="Calibri" w:hAnsi="Calibri" w:cs="Calibri" w:hint="default"/>
        <w:b w:val="0"/>
        <w:bCs w:val="0"/>
        <w:i/>
        <w:iCs/>
        <w:color w:val="2F5496"/>
        <w:spacing w:val="0"/>
        <w:w w:val="99"/>
        <w:sz w:val="22"/>
        <w:szCs w:val="22"/>
        <w:lang w:val="el-GR" w:eastAsia="en-US" w:bidi="ar-SA"/>
      </w:rPr>
    </w:lvl>
    <w:lvl w:ilvl="3">
      <w:start w:val="1"/>
      <w:numFmt w:val="none"/>
      <w:lvlText w:val="3.2.1.α"/>
      <w:lvlJc w:val="left"/>
      <w:pPr>
        <w:ind w:left="1649" w:hanging="360"/>
      </w:pPr>
      <w:rPr>
        <w:rFonts w:hint="default"/>
      </w:rPr>
    </w:lvl>
    <w:lvl w:ilvl="4">
      <w:numFmt w:val="bullet"/>
      <w:lvlText w:val="•"/>
      <w:lvlJc w:val="left"/>
      <w:pPr>
        <w:ind w:left="2911" w:hanging="496"/>
      </w:pPr>
      <w:rPr>
        <w:rFonts w:hint="default"/>
        <w:lang w:val="el-GR" w:eastAsia="en-US" w:bidi="ar-SA"/>
      </w:rPr>
    </w:lvl>
    <w:lvl w:ilvl="5">
      <w:numFmt w:val="bullet"/>
      <w:lvlText w:val="•"/>
      <w:lvlJc w:val="left"/>
      <w:pPr>
        <w:ind w:left="4036" w:hanging="496"/>
      </w:pPr>
      <w:rPr>
        <w:rFonts w:hint="default"/>
        <w:lang w:val="el-GR" w:eastAsia="en-US" w:bidi="ar-SA"/>
      </w:rPr>
    </w:lvl>
    <w:lvl w:ilvl="6">
      <w:numFmt w:val="bullet"/>
      <w:lvlText w:val="•"/>
      <w:lvlJc w:val="left"/>
      <w:pPr>
        <w:ind w:left="5162" w:hanging="496"/>
      </w:pPr>
      <w:rPr>
        <w:rFonts w:hint="default"/>
        <w:lang w:val="el-GR" w:eastAsia="en-US" w:bidi="ar-SA"/>
      </w:rPr>
    </w:lvl>
    <w:lvl w:ilvl="7">
      <w:numFmt w:val="bullet"/>
      <w:lvlText w:val="•"/>
      <w:lvlJc w:val="left"/>
      <w:pPr>
        <w:ind w:left="6287" w:hanging="496"/>
      </w:pPr>
      <w:rPr>
        <w:rFonts w:hint="default"/>
        <w:lang w:val="el-GR" w:eastAsia="en-US" w:bidi="ar-SA"/>
      </w:rPr>
    </w:lvl>
    <w:lvl w:ilvl="8">
      <w:numFmt w:val="bullet"/>
      <w:lvlText w:val="•"/>
      <w:lvlJc w:val="left"/>
      <w:pPr>
        <w:ind w:left="7413" w:hanging="496"/>
      </w:pPr>
      <w:rPr>
        <w:rFonts w:hint="default"/>
        <w:lang w:val="el-GR" w:eastAsia="en-US" w:bidi="ar-SA"/>
      </w:rPr>
    </w:lvl>
  </w:abstractNum>
  <w:abstractNum w:abstractNumId="7" w15:restartNumberingAfterBreak="0">
    <w:nsid w:val="45CC750A"/>
    <w:multiLevelType w:val="hybridMultilevel"/>
    <w:tmpl w:val="9EB65794"/>
    <w:lvl w:ilvl="0" w:tplc="4EA0A626">
      <w:start w:val="1"/>
      <w:numFmt w:val="bullet"/>
      <w:lvlText w:val="-"/>
      <w:lvlJc w:val="left"/>
      <w:pPr>
        <w:ind w:left="888" w:hanging="360"/>
      </w:pPr>
      <w:rPr>
        <w:rFonts w:ascii="Courier New" w:hAnsi="Courier New" w:hint="default"/>
      </w:rPr>
    </w:lvl>
    <w:lvl w:ilvl="1" w:tplc="04090003" w:tentative="1">
      <w:start w:val="1"/>
      <w:numFmt w:val="bullet"/>
      <w:lvlText w:val="o"/>
      <w:lvlJc w:val="left"/>
      <w:pPr>
        <w:ind w:left="1608" w:hanging="360"/>
      </w:pPr>
      <w:rPr>
        <w:rFonts w:ascii="Courier New" w:hAnsi="Courier New" w:cs="Courier New" w:hint="default"/>
      </w:rPr>
    </w:lvl>
    <w:lvl w:ilvl="2" w:tplc="04090005" w:tentative="1">
      <w:start w:val="1"/>
      <w:numFmt w:val="bullet"/>
      <w:lvlText w:val=""/>
      <w:lvlJc w:val="left"/>
      <w:pPr>
        <w:ind w:left="2328" w:hanging="360"/>
      </w:pPr>
      <w:rPr>
        <w:rFonts w:ascii="Wingdings" w:hAnsi="Wingdings" w:hint="default"/>
      </w:rPr>
    </w:lvl>
    <w:lvl w:ilvl="3" w:tplc="04090001" w:tentative="1">
      <w:start w:val="1"/>
      <w:numFmt w:val="bullet"/>
      <w:lvlText w:val=""/>
      <w:lvlJc w:val="left"/>
      <w:pPr>
        <w:ind w:left="3048" w:hanging="360"/>
      </w:pPr>
      <w:rPr>
        <w:rFonts w:ascii="Symbol" w:hAnsi="Symbol" w:hint="default"/>
      </w:rPr>
    </w:lvl>
    <w:lvl w:ilvl="4" w:tplc="04090003" w:tentative="1">
      <w:start w:val="1"/>
      <w:numFmt w:val="bullet"/>
      <w:lvlText w:val="o"/>
      <w:lvlJc w:val="left"/>
      <w:pPr>
        <w:ind w:left="3768" w:hanging="360"/>
      </w:pPr>
      <w:rPr>
        <w:rFonts w:ascii="Courier New" w:hAnsi="Courier New" w:cs="Courier New" w:hint="default"/>
      </w:rPr>
    </w:lvl>
    <w:lvl w:ilvl="5" w:tplc="04090005" w:tentative="1">
      <w:start w:val="1"/>
      <w:numFmt w:val="bullet"/>
      <w:lvlText w:val=""/>
      <w:lvlJc w:val="left"/>
      <w:pPr>
        <w:ind w:left="4488" w:hanging="360"/>
      </w:pPr>
      <w:rPr>
        <w:rFonts w:ascii="Wingdings" w:hAnsi="Wingdings" w:hint="default"/>
      </w:rPr>
    </w:lvl>
    <w:lvl w:ilvl="6" w:tplc="04090001" w:tentative="1">
      <w:start w:val="1"/>
      <w:numFmt w:val="bullet"/>
      <w:lvlText w:val=""/>
      <w:lvlJc w:val="left"/>
      <w:pPr>
        <w:ind w:left="5208" w:hanging="360"/>
      </w:pPr>
      <w:rPr>
        <w:rFonts w:ascii="Symbol" w:hAnsi="Symbol" w:hint="default"/>
      </w:rPr>
    </w:lvl>
    <w:lvl w:ilvl="7" w:tplc="04090003" w:tentative="1">
      <w:start w:val="1"/>
      <w:numFmt w:val="bullet"/>
      <w:lvlText w:val="o"/>
      <w:lvlJc w:val="left"/>
      <w:pPr>
        <w:ind w:left="5928" w:hanging="360"/>
      </w:pPr>
      <w:rPr>
        <w:rFonts w:ascii="Courier New" w:hAnsi="Courier New" w:cs="Courier New" w:hint="default"/>
      </w:rPr>
    </w:lvl>
    <w:lvl w:ilvl="8" w:tplc="04090005" w:tentative="1">
      <w:start w:val="1"/>
      <w:numFmt w:val="bullet"/>
      <w:lvlText w:val=""/>
      <w:lvlJc w:val="left"/>
      <w:pPr>
        <w:ind w:left="6648" w:hanging="360"/>
      </w:pPr>
      <w:rPr>
        <w:rFonts w:ascii="Wingdings" w:hAnsi="Wingdings" w:hint="default"/>
      </w:rPr>
    </w:lvl>
  </w:abstractNum>
  <w:abstractNum w:abstractNumId="8" w15:restartNumberingAfterBreak="0">
    <w:nsid w:val="498661F9"/>
    <w:multiLevelType w:val="multilevel"/>
    <w:tmpl w:val="B51460A8"/>
    <w:lvl w:ilvl="0">
      <w:start w:val="1"/>
      <w:numFmt w:val="decimal"/>
      <w:lvlText w:val="%1."/>
      <w:lvlJc w:val="left"/>
      <w:pPr>
        <w:ind w:left="362" w:hanging="217"/>
      </w:pPr>
      <w:rPr>
        <w:rFonts w:hint="default"/>
        <w:spacing w:val="0"/>
        <w:w w:val="99"/>
        <w:lang w:val="el-GR" w:eastAsia="en-US" w:bidi="ar-SA"/>
      </w:rPr>
    </w:lvl>
    <w:lvl w:ilvl="1">
      <w:start w:val="1"/>
      <w:numFmt w:val="decimal"/>
      <w:lvlText w:val="%1.%2"/>
      <w:lvlJc w:val="left"/>
      <w:pPr>
        <w:ind w:left="500" w:hanging="332"/>
      </w:pPr>
      <w:rPr>
        <w:rFonts w:ascii="Calibri" w:eastAsia="Calibri" w:hAnsi="Calibri" w:cs="Calibri" w:hint="default"/>
        <w:b/>
        <w:bCs/>
        <w:i w:val="0"/>
        <w:iCs w:val="0"/>
        <w:color w:val="2F5496"/>
        <w:spacing w:val="0"/>
        <w:w w:val="99"/>
        <w:sz w:val="22"/>
        <w:szCs w:val="22"/>
        <w:lang w:val="el-GR" w:eastAsia="en-US" w:bidi="ar-SA"/>
      </w:rPr>
    </w:lvl>
    <w:lvl w:ilvl="2">
      <w:start w:val="1"/>
      <w:numFmt w:val="decimal"/>
      <w:lvlText w:val="%1.%2.%3"/>
      <w:lvlJc w:val="left"/>
      <w:pPr>
        <w:ind w:left="664" w:hanging="496"/>
      </w:pPr>
      <w:rPr>
        <w:rFonts w:ascii="Calibri" w:eastAsia="Calibri" w:hAnsi="Calibri" w:cs="Calibri" w:hint="default"/>
        <w:b w:val="0"/>
        <w:bCs w:val="0"/>
        <w:i/>
        <w:iCs/>
        <w:color w:val="2F5496"/>
        <w:spacing w:val="0"/>
        <w:w w:val="99"/>
        <w:sz w:val="22"/>
        <w:szCs w:val="22"/>
        <w:lang w:val="el-GR" w:eastAsia="en-US" w:bidi="ar-SA"/>
      </w:rPr>
    </w:lvl>
    <w:lvl w:ilvl="3">
      <w:start w:val="1"/>
      <w:numFmt w:val="none"/>
      <w:lvlText w:val="3.2.1."/>
      <w:lvlJc w:val="left"/>
      <w:pPr>
        <w:ind w:left="1649" w:hanging="360"/>
      </w:pPr>
      <w:rPr>
        <w:rFonts w:hint="default"/>
      </w:rPr>
    </w:lvl>
    <w:lvl w:ilvl="4">
      <w:start w:val="1"/>
      <w:numFmt w:val="decimal"/>
      <w:lvlText w:val="%5."/>
      <w:lvlJc w:val="left"/>
      <w:pPr>
        <w:ind w:left="2775" w:hanging="360"/>
      </w:pPr>
      <w:rPr>
        <w:rFonts w:hint="default"/>
      </w:rPr>
    </w:lvl>
    <w:lvl w:ilvl="5">
      <w:numFmt w:val="bullet"/>
      <w:lvlText w:val="•"/>
      <w:lvlJc w:val="left"/>
      <w:pPr>
        <w:ind w:left="4036" w:hanging="496"/>
      </w:pPr>
      <w:rPr>
        <w:rFonts w:hint="default"/>
        <w:lang w:val="el-GR" w:eastAsia="en-US" w:bidi="ar-SA"/>
      </w:rPr>
    </w:lvl>
    <w:lvl w:ilvl="6">
      <w:numFmt w:val="bullet"/>
      <w:lvlText w:val="•"/>
      <w:lvlJc w:val="left"/>
      <w:pPr>
        <w:ind w:left="5162" w:hanging="496"/>
      </w:pPr>
      <w:rPr>
        <w:rFonts w:hint="default"/>
        <w:lang w:val="el-GR" w:eastAsia="en-US" w:bidi="ar-SA"/>
      </w:rPr>
    </w:lvl>
    <w:lvl w:ilvl="7">
      <w:numFmt w:val="bullet"/>
      <w:lvlText w:val="•"/>
      <w:lvlJc w:val="left"/>
      <w:pPr>
        <w:ind w:left="6287" w:hanging="496"/>
      </w:pPr>
      <w:rPr>
        <w:rFonts w:hint="default"/>
        <w:lang w:val="el-GR" w:eastAsia="en-US" w:bidi="ar-SA"/>
      </w:rPr>
    </w:lvl>
    <w:lvl w:ilvl="8">
      <w:numFmt w:val="bullet"/>
      <w:lvlText w:val="•"/>
      <w:lvlJc w:val="left"/>
      <w:pPr>
        <w:ind w:left="7413" w:hanging="496"/>
      </w:pPr>
      <w:rPr>
        <w:rFonts w:hint="default"/>
        <w:lang w:val="el-GR" w:eastAsia="en-US" w:bidi="ar-SA"/>
      </w:rPr>
    </w:lvl>
  </w:abstractNum>
  <w:abstractNum w:abstractNumId="9" w15:restartNumberingAfterBreak="0">
    <w:nsid w:val="52D15D13"/>
    <w:multiLevelType w:val="hybridMultilevel"/>
    <w:tmpl w:val="D35ACA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9E21A5"/>
    <w:multiLevelType w:val="hybridMultilevel"/>
    <w:tmpl w:val="CAA0D138"/>
    <w:lvl w:ilvl="0" w:tplc="4EA0A626">
      <w:start w:val="1"/>
      <w:numFmt w:val="bullet"/>
      <w:lvlText w:val="-"/>
      <w:lvlJc w:val="left"/>
      <w:pPr>
        <w:ind w:left="512" w:hanging="360"/>
      </w:pPr>
      <w:rPr>
        <w:rFonts w:ascii="Courier New" w:hAnsi="Courier New" w:hint="default"/>
      </w:rPr>
    </w:lvl>
    <w:lvl w:ilvl="1" w:tplc="04090003" w:tentative="1">
      <w:start w:val="1"/>
      <w:numFmt w:val="bullet"/>
      <w:lvlText w:val="o"/>
      <w:lvlJc w:val="left"/>
      <w:pPr>
        <w:ind w:left="1232" w:hanging="360"/>
      </w:pPr>
      <w:rPr>
        <w:rFonts w:ascii="Courier New" w:hAnsi="Courier New" w:cs="Courier New" w:hint="default"/>
      </w:rPr>
    </w:lvl>
    <w:lvl w:ilvl="2" w:tplc="04090005" w:tentative="1">
      <w:start w:val="1"/>
      <w:numFmt w:val="bullet"/>
      <w:lvlText w:val=""/>
      <w:lvlJc w:val="left"/>
      <w:pPr>
        <w:ind w:left="1952" w:hanging="360"/>
      </w:pPr>
      <w:rPr>
        <w:rFonts w:ascii="Wingdings" w:hAnsi="Wingdings" w:hint="default"/>
      </w:rPr>
    </w:lvl>
    <w:lvl w:ilvl="3" w:tplc="04090001" w:tentative="1">
      <w:start w:val="1"/>
      <w:numFmt w:val="bullet"/>
      <w:lvlText w:val=""/>
      <w:lvlJc w:val="left"/>
      <w:pPr>
        <w:ind w:left="2672" w:hanging="360"/>
      </w:pPr>
      <w:rPr>
        <w:rFonts w:ascii="Symbol" w:hAnsi="Symbol" w:hint="default"/>
      </w:rPr>
    </w:lvl>
    <w:lvl w:ilvl="4" w:tplc="04090003" w:tentative="1">
      <w:start w:val="1"/>
      <w:numFmt w:val="bullet"/>
      <w:lvlText w:val="o"/>
      <w:lvlJc w:val="left"/>
      <w:pPr>
        <w:ind w:left="3392" w:hanging="360"/>
      </w:pPr>
      <w:rPr>
        <w:rFonts w:ascii="Courier New" w:hAnsi="Courier New" w:cs="Courier New" w:hint="default"/>
      </w:rPr>
    </w:lvl>
    <w:lvl w:ilvl="5" w:tplc="04090005" w:tentative="1">
      <w:start w:val="1"/>
      <w:numFmt w:val="bullet"/>
      <w:lvlText w:val=""/>
      <w:lvlJc w:val="left"/>
      <w:pPr>
        <w:ind w:left="4112" w:hanging="360"/>
      </w:pPr>
      <w:rPr>
        <w:rFonts w:ascii="Wingdings" w:hAnsi="Wingdings" w:hint="default"/>
      </w:rPr>
    </w:lvl>
    <w:lvl w:ilvl="6" w:tplc="04090001" w:tentative="1">
      <w:start w:val="1"/>
      <w:numFmt w:val="bullet"/>
      <w:lvlText w:val=""/>
      <w:lvlJc w:val="left"/>
      <w:pPr>
        <w:ind w:left="4832" w:hanging="360"/>
      </w:pPr>
      <w:rPr>
        <w:rFonts w:ascii="Symbol" w:hAnsi="Symbol" w:hint="default"/>
      </w:rPr>
    </w:lvl>
    <w:lvl w:ilvl="7" w:tplc="04090003" w:tentative="1">
      <w:start w:val="1"/>
      <w:numFmt w:val="bullet"/>
      <w:lvlText w:val="o"/>
      <w:lvlJc w:val="left"/>
      <w:pPr>
        <w:ind w:left="5552" w:hanging="360"/>
      </w:pPr>
      <w:rPr>
        <w:rFonts w:ascii="Courier New" w:hAnsi="Courier New" w:cs="Courier New" w:hint="default"/>
      </w:rPr>
    </w:lvl>
    <w:lvl w:ilvl="8" w:tplc="04090005" w:tentative="1">
      <w:start w:val="1"/>
      <w:numFmt w:val="bullet"/>
      <w:lvlText w:val=""/>
      <w:lvlJc w:val="left"/>
      <w:pPr>
        <w:ind w:left="6272" w:hanging="360"/>
      </w:pPr>
      <w:rPr>
        <w:rFonts w:ascii="Wingdings" w:hAnsi="Wingdings" w:hint="default"/>
      </w:rPr>
    </w:lvl>
  </w:abstractNum>
  <w:abstractNum w:abstractNumId="11" w15:restartNumberingAfterBreak="0">
    <w:nsid w:val="595D0E36"/>
    <w:multiLevelType w:val="multilevel"/>
    <w:tmpl w:val="12BAE7D4"/>
    <w:lvl w:ilvl="0">
      <w:start w:val="1"/>
      <w:numFmt w:val="decimal"/>
      <w:lvlText w:val="%1."/>
      <w:lvlJc w:val="left"/>
      <w:pPr>
        <w:ind w:left="362" w:hanging="217"/>
      </w:pPr>
      <w:rPr>
        <w:rFonts w:hint="default"/>
        <w:spacing w:val="0"/>
        <w:w w:val="99"/>
        <w:lang w:val="el-GR" w:eastAsia="en-US" w:bidi="ar-SA"/>
      </w:rPr>
    </w:lvl>
    <w:lvl w:ilvl="1">
      <w:start w:val="1"/>
      <w:numFmt w:val="decimal"/>
      <w:lvlText w:val="%1.%2"/>
      <w:lvlJc w:val="left"/>
      <w:pPr>
        <w:ind w:left="500" w:hanging="332"/>
      </w:pPr>
      <w:rPr>
        <w:rFonts w:ascii="Calibri" w:eastAsia="Calibri" w:hAnsi="Calibri" w:cs="Calibri" w:hint="default"/>
        <w:b/>
        <w:bCs/>
        <w:i w:val="0"/>
        <w:iCs w:val="0"/>
        <w:color w:val="2F5496"/>
        <w:spacing w:val="0"/>
        <w:w w:val="99"/>
        <w:sz w:val="22"/>
        <w:szCs w:val="22"/>
        <w:lang w:val="el-GR" w:eastAsia="en-US" w:bidi="ar-SA"/>
      </w:rPr>
    </w:lvl>
    <w:lvl w:ilvl="2">
      <w:start w:val="1"/>
      <w:numFmt w:val="decimal"/>
      <w:lvlText w:val="%1.%2.%3"/>
      <w:lvlJc w:val="left"/>
      <w:pPr>
        <w:ind w:left="664" w:hanging="496"/>
      </w:pPr>
      <w:rPr>
        <w:rFonts w:ascii="Calibri" w:eastAsia="Calibri" w:hAnsi="Calibri" w:cs="Calibri" w:hint="default"/>
        <w:b w:val="0"/>
        <w:bCs w:val="0"/>
        <w:i/>
        <w:iCs/>
        <w:color w:val="2F5496"/>
        <w:spacing w:val="0"/>
        <w:w w:val="99"/>
        <w:sz w:val="22"/>
        <w:szCs w:val="22"/>
        <w:lang w:val="el-GR" w:eastAsia="en-US" w:bidi="ar-SA"/>
      </w:rPr>
    </w:lvl>
    <w:lvl w:ilvl="3">
      <w:start w:val="1"/>
      <w:numFmt w:val="none"/>
      <w:lvlText w:val="3.2.1."/>
      <w:lvlJc w:val="left"/>
      <w:pPr>
        <w:ind w:left="1649" w:hanging="360"/>
      </w:pPr>
      <w:rPr>
        <w:rFonts w:hint="default"/>
      </w:rPr>
    </w:lvl>
    <w:lvl w:ilvl="4">
      <w:numFmt w:val="bullet"/>
      <w:lvlText w:val="•"/>
      <w:lvlJc w:val="left"/>
      <w:pPr>
        <w:ind w:left="2911" w:hanging="496"/>
      </w:pPr>
      <w:rPr>
        <w:rFonts w:hint="default"/>
        <w:lang w:val="el-GR" w:eastAsia="en-US" w:bidi="ar-SA"/>
      </w:rPr>
    </w:lvl>
    <w:lvl w:ilvl="5">
      <w:numFmt w:val="bullet"/>
      <w:lvlText w:val="•"/>
      <w:lvlJc w:val="left"/>
      <w:pPr>
        <w:ind w:left="4036" w:hanging="496"/>
      </w:pPr>
      <w:rPr>
        <w:rFonts w:hint="default"/>
        <w:lang w:val="el-GR" w:eastAsia="en-US" w:bidi="ar-SA"/>
      </w:rPr>
    </w:lvl>
    <w:lvl w:ilvl="6">
      <w:numFmt w:val="bullet"/>
      <w:lvlText w:val="•"/>
      <w:lvlJc w:val="left"/>
      <w:pPr>
        <w:ind w:left="5162" w:hanging="496"/>
      </w:pPr>
      <w:rPr>
        <w:rFonts w:hint="default"/>
        <w:lang w:val="el-GR" w:eastAsia="en-US" w:bidi="ar-SA"/>
      </w:rPr>
    </w:lvl>
    <w:lvl w:ilvl="7">
      <w:numFmt w:val="bullet"/>
      <w:lvlText w:val="•"/>
      <w:lvlJc w:val="left"/>
      <w:pPr>
        <w:ind w:left="6287" w:hanging="496"/>
      </w:pPr>
      <w:rPr>
        <w:rFonts w:hint="default"/>
        <w:lang w:val="el-GR" w:eastAsia="en-US" w:bidi="ar-SA"/>
      </w:rPr>
    </w:lvl>
    <w:lvl w:ilvl="8">
      <w:numFmt w:val="bullet"/>
      <w:lvlText w:val="•"/>
      <w:lvlJc w:val="left"/>
      <w:pPr>
        <w:ind w:left="7413" w:hanging="496"/>
      </w:pPr>
      <w:rPr>
        <w:rFonts w:hint="default"/>
        <w:lang w:val="el-GR" w:eastAsia="en-US" w:bidi="ar-SA"/>
      </w:rPr>
    </w:lvl>
  </w:abstractNum>
  <w:abstractNum w:abstractNumId="12" w15:restartNumberingAfterBreak="0">
    <w:nsid w:val="5AEB2D51"/>
    <w:multiLevelType w:val="multilevel"/>
    <w:tmpl w:val="7B0024F0"/>
    <w:lvl w:ilvl="0">
      <w:start w:val="3"/>
      <w:numFmt w:val="decimal"/>
      <w:lvlText w:val="%1"/>
      <w:lvlJc w:val="left"/>
      <w:pPr>
        <w:ind w:left="662" w:hanging="494"/>
      </w:pPr>
      <w:rPr>
        <w:rFonts w:hint="default"/>
        <w:lang w:val="el-GR" w:eastAsia="en-US" w:bidi="ar-SA"/>
      </w:rPr>
    </w:lvl>
    <w:lvl w:ilvl="1">
      <w:start w:val="2"/>
      <w:numFmt w:val="decimal"/>
      <w:lvlText w:val="%1.%2"/>
      <w:lvlJc w:val="left"/>
      <w:pPr>
        <w:ind w:left="662" w:hanging="494"/>
      </w:pPr>
      <w:rPr>
        <w:rFonts w:hint="default"/>
        <w:lang w:val="el-GR" w:eastAsia="en-US" w:bidi="ar-SA"/>
      </w:rPr>
    </w:lvl>
    <w:lvl w:ilvl="2">
      <w:start w:val="3"/>
      <w:numFmt w:val="decimal"/>
      <w:lvlText w:val="%1.%2.%3"/>
      <w:lvlJc w:val="left"/>
      <w:pPr>
        <w:ind w:left="662" w:hanging="494"/>
      </w:pPr>
      <w:rPr>
        <w:rFonts w:ascii="Calibri" w:eastAsia="Calibri" w:hAnsi="Calibri" w:cs="Calibri" w:hint="default"/>
        <w:b w:val="0"/>
        <w:bCs w:val="0"/>
        <w:i/>
        <w:iCs/>
        <w:color w:val="2F5496"/>
        <w:spacing w:val="-1"/>
        <w:w w:val="99"/>
        <w:sz w:val="22"/>
        <w:szCs w:val="22"/>
        <w:lang w:val="el-GR" w:eastAsia="en-US" w:bidi="ar-SA"/>
      </w:rPr>
    </w:lvl>
    <w:lvl w:ilvl="3">
      <w:numFmt w:val="bullet"/>
      <w:lvlText w:val=""/>
      <w:lvlJc w:val="left"/>
      <w:pPr>
        <w:ind w:left="860" w:hanging="360"/>
      </w:pPr>
      <w:rPr>
        <w:rFonts w:ascii="Symbol" w:eastAsia="Symbol" w:hAnsi="Symbol" w:cs="Symbol" w:hint="default"/>
        <w:b w:val="0"/>
        <w:bCs w:val="0"/>
        <w:i w:val="0"/>
        <w:iCs w:val="0"/>
        <w:spacing w:val="0"/>
        <w:w w:val="99"/>
        <w:sz w:val="22"/>
        <w:szCs w:val="22"/>
        <w:lang w:val="el-GR" w:eastAsia="en-US" w:bidi="ar-SA"/>
      </w:rPr>
    </w:lvl>
    <w:lvl w:ilvl="4">
      <w:numFmt w:val="bullet"/>
      <w:lvlText w:val="•"/>
      <w:lvlJc w:val="left"/>
      <w:pPr>
        <w:ind w:left="3794" w:hanging="360"/>
      </w:pPr>
      <w:rPr>
        <w:rFonts w:hint="default"/>
        <w:lang w:val="el-GR" w:eastAsia="en-US" w:bidi="ar-SA"/>
      </w:rPr>
    </w:lvl>
    <w:lvl w:ilvl="5">
      <w:numFmt w:val="bullet"/>
      <w:lvlText w:val="•"/>
      <w:lvlJc w:val="left"/>
      <w:pPr>
        <w:ind w:left="4773" w:hanging="360"/>
      </w:pPr>
      <w:rPr>
        <w:rFonts w:hint="default"/>
        <w:lang w:val="el-GR" w:eastAsia="en-US" w:bidi="ar-SA"/>
      </w:rPr>
    </w:lvl>
    <w:lvl w:ilvl="6">
      <w:numFmt w:val="bullet"/>
      <w:lvlText w:val="•"/>
      <w:lvlJc w:val="left"/>
      <w:pPr>
        <w:ind w:left="5751" w:hanging="360"/>
      </w:pPr>
      <w:rPr>
        <w:rFonts w:hint="default"/>
        <w:lang w:val="el-GR" w:eastAsia="en-US" w:bidi="ar-SA"/>
      </w:rPr>
    </w:lvl>
    <w:lvl w:ilvl="7">
      <w:numFmt w:val="bullet"/>
      <w:lvlText w:val="•"/>
      <w:lvlJc w:val="left"/>
      <w:pPr>
        <w:ind w:left="6729" w:hanging="360"/>
      </w:pPr>
      <w:rPr>
        <w:rFonts w:hint="default"/>
        <w:lang w:val="el-GR" w:eastAsia="en-US" w:bidi="ar-SA"/>
      </w:rPr>
    </w:lvl>
    <w:lvl w:ilvl="8">
      <w:numFmt w:val="bullet"/>
      <w:lvlText w:val="•"/>
      <w:lvlJc w:val="left"/>
      <w:pPr>
        <w:ind w:left="7707" w:hanging="360"/>
      </w:pPr>
      <w:rPr>
        <w:rFonts w:hint="default"/>
        <w:lang w:val="el-GR" w:eastAsia="en-US" w:bidi="ar-SA"/>
      </w:rPr>
    </w:lvl>
  </w:abstractNum>
  <w:abstractNum w:abstractNumId="13" w15:restartNumberingAfterBreak="0">
    <w:nsid w:val="604344FE"/>
    <w:multiLevelType w:val="hybridMultilevel"/>
    <w:tmpl w:val="2DF0A914"/>
    <w:lvl w:ilvl="0" w:tplc="19181610">
      <w:numFmt w:val="bullet"/>
      <w:lvlText w:val="•"/>
      <w:lvlJc w:val="left"/>
      <w:pPr>
        <w:ind w:left="328" w:hanging="160"/>
      </w:pPr>
      <w:rPr>
        <w:rFonts w:ascii="Calibri" w:eastAsia="Calibri" w:hAnsi="Calibri" w:cs="Calibri" w:hint="default"/>
        <w:b w:val="0"/>
        <w:bCs w:val="0"/>
        <w:i w:val="0"/>
        <w:iCs w:val="0"/>
        <w:spacing w:val="0"/>
        <w:w w:val="99"/>
        <w:sz w:val="22"/>
        <w:szCs w:val="22"/>
        <w:lang w:val="el-GR" w:eastAsia="en-US" w:bidi="ar-SA"/>
      </w:rPr>
    </w:lvl>
    <w:lvl w:ilvl="1" w:tplc="BF50013A">
      <w:numFmt w:val="bullet"/>
      <w:lvlText w:val="•"/>
      <w:lvlJc w:val="left"/>
      <w:pPr>
        <w:ind w:left="1254" w:hanging="160"/>
      </w:pPr>
      <w:rPr>
        <w:rFonts w:hint="default"/>
        <w:lang w:val="el-GR" w:eastAsia="en-US" w:bidi="ar-SA"/>
      </w:rPr>
    </w:lvl>
    <w:lvl w:ilvl="2" w:tplc="901AC112">
      <w:numFmt w:val="bullet"/>
      <w:lvlText w:val="•"/>
      <w:lvlJc w:val="left"/>
      <w:pPr>
        <w:ind w:left="2188" w:hanging="160"/>
      </w:pPr>
      <w:rPr>
        <w:rFonts w:hint="default"/>
        <w:lang w:val="el-GR" w:eastAsia="en-US" w:bidi="ar-SA"/>
      </w:rPr>
    </w:lvl>
    <w:lvl w:ilvl="3" w:tplc="819012C0">
      <w:numFmt w:val="bullet"/>
      <w:lvlText w:val="•"/>
      <w:lvlJc w:val="left"/>
      <w:pPr>
        <w:ind w:left="3123" w:hanging="160"/>
      </w:pPr>
      <w:rPr>
        <w:rFonts w:hint="default"/>
        <w:lang w:val="el-GR" w:eastAsia="en-US" w:bidi="ar-SA"/>
      </w:rPr>
    </w:lvl>
    <w:lvl w:ilvl="4" w:tplc="CF88479A">
      <w:numFmt w:val="bullet"/>
      <w:lvlText w:val="•"/>
      <w:lvlJc w:val="left"/>
      <w:pPr>
        <w:ind w:left="4057" w:hanging="160"/>
      </w:pPr>
      <w:rPr>
        <w:rFonts w:hint="default"/>
        <w:lang w:val="el-GR" w:eastAsia="en-US" w:bidi="ar-SA"/>
      </w:rPr>
    </w:lvl>
    <w:lvl w:ilvl="5" w:tplc="701A091C">
      <w:numFmt w:val="bullet"/>
      <w:lvlText w:val="•"/>
      <w:lvlJc w:val="left"/>
      <w:pPr>
        <w:ind w:left="4992" w:hanging="160"/>
      </w:pPr>
      <w:rPr>
        <w:rFonts w:hint="default"/>
        <w:lang w:val="el-GR" w:eastAsia="en-US" w:bidi="ar-SA"/>
      </w:rPr>
    </w:lvl>
    <w:lvl w:ilvl="6" w:tplc="E7007530">
      <w:numFmt w:val="bullet"/>
      <w:lvlText w:val="•"/>
      <w:lvlJc w:val="left"/>
      <w:pPr>
        <w:ind w:left="5926" w:hanging="160"/>
      </w:pPr>
      <w:rPr>
        <w:rFonts w:hint="default"/>
        <w:lang w:val="el-GR" w:eastAsia="en-US" w:bidi="ar-SA"/>
      </w:rPr>
    </w:lvl>
    <w:lvl w:ilvl="7" w:tplc="3C4CC2FE">
      <w:numFmt w:val="bullet"/>
      <w:lvlText w:val="•"/>
      <w:lvlJc w:val="left"/>
      <w:pPr>
        <w:ind w:left="6861" w:hanging="160"/>
      </w:pPr>
      <w:rPr>
        <w:rFonts w:hint="default"/>
        <w:lang w:val="el-GR" w:eastAsia="en-US" w:bidi="ar-SA"/>
      </w:rPr>
    </w:lvl>
    <w:lvl w:ilvl="8" w:tplc="3C8C27F4">
      <w:numFmt w:val="bullet"/>
      <w:lvlText w:val="•"/>
      <w:lvlJc w:val="left"/>
      <w:pPr>
        <w:ind w:left="7795" w:hanging="160"/>
      </w:pPr>
      <w:rPr>
        <w:rFonts w:hint="default"/>
        <w:lang w:val="el-GR" w:eastAsia="en-US" w:bidi="ar-SA"/>
      </w:rPr>
    </w:lvl>
  </w:abstractNum>
  <w:abstractNum w:abstractNumId="14" w15:restartNumberingAfterBreak="0">
    <w:nsid w:val="63B61C07"/>
    <w:multiLevelType w:val="hybridMultilevel"/>
    <w:tmpl w:val="CFF8F934"/>
    <w:lvl w:ilvl="0" w:tplc="04090001">
      <w:start w:val="1"/>
      <w:numFmt w:val="bullet"/>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15" w15:restartNumberingAfterBreak="0">
    <w:nsid w:val="66DA1711"/>
    <w:multiLevelType w:val="hybridMultilevel"/>
    <w:tmpl w:val="442E2936"/>
    <w:lvl w:ilvl="0" w:tplc="04090001">
      <w:start w:val="1"/>
      <w:numFmt w:val="bullet"/>
      <w:lvlText w:val=""/>
      <w:lvlJc w:val="left"/>
      <w:pPr>
        <w:ind w:left="500" w:hanging="360"/>
      </w:pPr>
      <w:rPr>
        <w:rFonts w:ascii="Symbol" w:hAnsi="Symbol"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16" w15:restartNumberingAfterBreak="0">
    <w:nsid w:val="6F3347B2"/>
    <w:multiLevelType w:val="multilevel"/>
    <w:tmpl w:val="B51460A8"/>
    <w:numStyleLink w:val="1"/>
  </w:abstractNum>
  <w:abstractNum w:abstractNumId="17" w15:restartNumberingAfterBreak="0">
    <w:nsid w:val="70EE2B15"/>
    <w:multiLevelType w:val="hybridMultilevel"/>
    <w:tmpl w:val="FB4C391A"/>
    <w:lvl w:ilvl="0" w:tplc="0409000F">
      <w:start w:val="1"/>
      <w:numFmt w:val="decimal"/>
      <w:lvlText w:val="%1."/>
      <w:lvlJc w:val="left"/>
      <w:pPr>
        <w:ind w:left="512" w:hanging="360"/>
      </w:pPr>
    </w:lvl>
    <w:lvl w:ilvl="1" w:tplc="04090019" w:tentative="1">
      <w:start w:val="1"/>
      <w:numFmt w:val="lowerLetter"/>
      <w:lvlText w:val="%2."/>
      <w:lvlJc w:val="left"/>
      <w:pPr>
        <w:ind w:left="1232" w:hanging="360"/>
      </w:pPr>
    </w:lvl>
    <w:lvl w:ilvl="2" w:tplc="0409001B" w:tentative="1">
      <w:start w:val="1"/>
      <w:numFmt w:val="lowerRoman"/>
      <w:lvlText w:val="%3."/>
      <w:lvlJc w:val="right"/>
      <w:pPr>
        <w:ind w:left="1952" w:hanging="180"/>
      </w:pPr>
    </w:lvl>
    <w:lvl w:ilvl="3" w:tplc="0409000F" w:tentative="1">
      <w:start w:val="1"/>
      <w:numFmt w:val="decimal"/>
      <w:lvlText w:val="%4."/>
      <w:lvlJc w:val="left"/>
      <w:pPr>
        <w:ind w:left="2672" w:hanging="360"/>
      </w:pPr>
    </w:lvl>
    <w:lvl w:ilvl="4" w:tplc="04090019" w:tentative="1">
      <w:start w:val="1"/>
      <w:numFmt w:val="lowerLetter"/>
      <w:lvlText w:val="%5."/>
      <w:lvlJc w:val="left"/>
      <w:pPr>
        <w:ind w:left="3392" w:hanging="360"/>
      </w:pPr>
    </w:lvl>
    <w:lvl w:ilvl="5" w:tplc="0409001B" w:tentative="1">
      <w:start w:val="1"/>
      <w:numFmt w:val="lowerRoman"/>
      <w:lvlText w:val="%6."/>
      <w:lvlJc w:val="right"/>
      <w:pPr>
        <w:ind w:left="4112" w:hanging="180"/>
      </w:pPr>
    </w:lvl>
    <w:lvl w:ilvl="6" w:tplc="0409000F" w:tentative="1">
      <w:start w:val="1"/>
      <w:numFmt w:val="decimal"/>
      <w:lvlText w:val="%7."/>
      <w:lvlJc w:val="left"/>
      <w:pPr>
        <w:ind w:left="4832" w:hanging="360"/>
      </w:pPr>
    </w:lvl>
    <w:lvl w:ilvl="7" w:tplc="04090019" w:tentative="1">
      <w:start w:val="1"/>
      <w:numFmt w:val="lowerLetter"/>
      <w:lvlText w:val="%8."/>
      <w:lvlJc w:val="left"/>
      <w:pPr>
        <w:ind w:left="5552" w:hanging="360"/>
      </w:pPr>
    </w:lvl>
    <w:lvl w:ilvl="8" w:tplc="0409001B" w:tentative="1">
      <w:start w:val="1"/>
      <w:numFmt w:val="lowerRoman"/>
      <w:lvlText w:val="%9."/>
      <w:lvlJc w:val="right"/>
      <w:pPr>
        <w:ind w:left="6272" w:hanging="180"/>
      </w:pPr>
    </w:lvl>
  </w:abstractNum>
  <w:num w:numId="1" w16cid:durableId="1518469367">
    <w:abstractNumId w:val="4"/>
  </w:num>
  <w:num w:numId="2" w16cid:durableId="589196779">
    <w:abstractNumId w:val="13"/>
  </w:num>
  <w:num w:numId="3" w16cid:durableId="1615552526">
    <w:abstractNumId w:val="12"/>
  </w:num>
  <w:num w:numId="4" w16cid:durableId="1403723752">
    <w:abstractNumId w:val="0"/>
  </w:num>
  <w:num w:numId="5" w16cid:durableId="1418475245">
    <w:abstractNumId w:val="3"/>
  </w:num>
  <w:num w:numId="6" w16cid:durableId="1710571693">
    <w:abstractNumId w:val="6"/>
  </w:num>
  <w:num w:numId="7" w16cid:durableId="1323118576">
    <w:abstractNumId w:val="2"/>
  </w:num>
  <w:num w:numId="8" w16cid:durableId="336274329">
    <w:abstractNumId w:val="1"/>
  </w:num>
  <w:num w:numId="9" w16cid:durableId="1016272955">
    <w:abstractNumId w:val="2"/>
    <w:lvlOverride w:ilvl="0">
      <w:lvl w:ilvl="0">
        <w:start w:val="1"/>
        <w:numFmt w:val="decimal"/>
        <w:lvlText w:val="%1."/>
        <w:lvlJc w:val="left"/>
        <w:pPr>
          <w:ind w:left="362" w:hanging="217"/>
        </w:pPr>
        <w:rPr>
          <w:rFonts w:hint="default"/>
          <w:spacing w:val="0"/>
          <w:w w:val="99"/>
        </w:rPr>
      </w:lvl>
    </w:lvlOverride>
    <w:lvlOverride w:ilvl="1">
      <w:lvl w:ilvl="1">
        <w:start w:val="1"/>
        <w:numFmt w:val="decimal"/>
        <w:lvlText w:val="%1.%2"/>
        <w:lvlJc w:val="left"/>
        <w:pPr>
          <w:ind w:left="500" w:hanging="332"/>
        </w:pPr>
        <w:rPr>
          <w:rFonts w:ascii="Calibri" w:eastAsia="Calibri" w:hAnsi="Calibri" w:cs="Calibri" w:hint="default"/>
          <w:b/>
          <w:bCs/>
          <w:i w:val="0"/>
          <w:iCs w:val="0"/>
          <w:color w:val="2F5496"/>
          <w:spacing w:val="0"/>
          <w:w w:val="99"/>
          <w:sz w:val="22"/>
          <w:szCs w:val="22"/>
        </w:rPr>
      </w:lvl>
    </w:lvlOverride>
    <w:lvlOverride w:ilvl="2">
      <w:lvl w:ilvl="2">
        <w:start w:val="1"/>
        <w:numFmt w:val="decimal"/>
        <w:lvlText w:val="%1.%2.%3"/>
        <w:lvlJc w:val="left"/>
        <w:pPr>
          <w:ind w:left="664" w:hanging="496"/>
        </w:pPr>
        <w:rPr>
          <w:rFonts w:ascii="Calibri" w:eastAsia="Calibri" w:hAnsi="Calibri" w:cs="Calibri" w:hint="default"/>
          <w:b w:val="0"/>
          <w:bCs w:val="0"/>
          <w:i/>
          <w:iCs/>
          <w:color w:val="2F5496"/>
          <w:spacing w:val="0"/>
          <w:w w:val="99"/>
          <w:sz w:val="22"/>
          <w:szCs w:val="22"/>
        </w:rPr>
      </w:lvl>
    </w:lvlOverride>
    <w:lvlOverride w:ilvl="3">
      <w:lvl w:ilvl="3">
        <w:start w:val="1"/>
        <w:numFmt w:val="none"/>
        <w:lvlText w:val="3.2.1."/>
        <w:lvlJc w:val="left"/>
        <w:pPr>
          <w:ind w:left="1649" w:hanging="360"/>
        </w:pPr>
        <w:rPr>
          <w:rFonts w:hint="default"/>
        </w:rPr>
      </w:lvl>
    </w:lvlOverride>
    <w:lvlOverride w:ilvl="4">
      <w:lvl w:ilvl="4">
        <w:start w:val="1"/>
        <w:numFmt w:val="decimal"/>
        <w:lvlText w:val="%5."/>
        <w:lvlJc w:val="left"/>
        <w:pPr>
          <w:ind w:left="2775" w:hanging="360"/>
        </w:pPr>
        <w:rPr>
          <w:rFonts w:hint="default"/>
        </w:rPr>
      </w:lvl>
    </w:lvlOverride>
    <w:lvlOverride w:ilvl="5">
      <w:lvl w:ilvl="5">
        <w:numFmt w:val="bullet"/>
        <w:lvlText w:val="•"/>
        <w:lvlJc w:val="left"/>
        <w:pPr>
          <w:ind w:left="4036" w:hanging="496"/>
        </w:pPr>
        <w:rPr>
          <w:rFonts w:hint="default"/>
        </w:rPr>
      </w:lvl>
    </w:lvlOverride>
    <w:lvlOverride w:ilvl="6">
      <w:lvl w:ilvl="6">
        <w:numFmt w:val="bullet"/>
        <w:lvlText w:val="•"/>
        <w:lvlJc w:val="left"/>
        <w:pPr>
          <w:ind w:left="5162" w:hanging="496"/>
        </w:pPr>
        <w:rPr>
          <w:rFonts w:hint="default"/>
        </w:rPr>
      </w:lvl>
    </w:lvlOverride>
    <w:lvlOverride w:ilvl="7">
      <w:lvl w:ilvl="7">
        <w:numFmt w:val="bullet"/>
        <w:lvlText w:val="•"/>
        <w:lvlJc w:val="left"/>
        <w:pPr>
          <w:ind w:left="6287" w:hanging="496"/>
        </w:pPr>
        <w:rPr>
          <w:rFonts w:hint="default"/>
        </w:rPr>
      </w:lvl>
    </w:lvlOverride>
    <w:lvlOverride w:ilvl="8">
      <w:lvl w:ilvl="8">
        <w:numFmt w:val="bullet"/>
        <w:lvlText w:val="•"/>
        <w:lvlJc w:val="left"/>
        <w:pPr>
          <w:ind w:left="7413" w:hanging="496"/>
        </w:pPr>
        <w:rPr>
          <w:rFonts w:hint="default"/>
        </w:rPr>
      </w:lvl>
    </w:lvlOverride>
  </w:num>
  <w:num w:numId="10" w16cid:durableId="475419832">
    <w:abstractNumId w:val="11"/>
  </w:num>
  <w:num w:numId="11" w16cid:durableId="1824159005">
    <w:abstractNumId w:val="5"/>
  </w:num>
  <w:num w:numId="12" w16cid:durableId="993068020">
    <w:abstractNumId w:val="17"/>
  </w:num>
  <w:num w:numId="13" w16cid:durableId="1473713247">
    <w:abstractNumId w:val="16"/>
  </w:num>
  <w:num w:numId="14" w16cid:durableId="2036154821">
    <w:abstractNumId w:val="16"/>
    <w:lvlOverride w:ilvl="0">
      <w:lvl w:ilvl="0">
        <w:start w:val="1"/>
        <w:numFmt w:val="decimal"/>
        <w:lvlText w:val="%1."/>
        <w:lvlJc w:val="left"/>
        <w:pPr>
          <w:ind w:left="362" w:hanging="217"/>
        </w:pPr>
        <w:rPr>
          <w:rFonts w:hint="default"/>
          <w:spacing w:val="0"/>
          <w:w w:val="99"/>
        </w:rPr>
      </w:lvl>
    </w:lvlOverride>
    <w:lvlOverride w:ilvl="1">
      <w:lvl w:ilvl="1">
        <w:start w:val="1"/>
        <w:numFmt w:val="decimal"/>
        <w:lvlText w:val="%1.%2"/>
        <w:lvlJc w:val="left"/>
        <w:pPr>
          <w:ind w:left="500" w:hanging="332"/>
        </w:pPr>
        <w:rPr>
          <w:rFonts w:ascii="Calibri" w:eastAsia="Calibri" w:hAnsi="Calibri" w:cs="Calibri" w:hint="default"/>
          <w:b/>
          <w:bCs/>
          <w:i w:val="0"/>
          <w:iCs w:val="0"/>
          <w:color w:val="2F5496"/>
          <w:spacing w:val="0"/>
          <w:w w:val="99"/>
          <w:sz w:val="22"/>
          <w:szCs w:val="22"/>
        </w:rPr>
      </w:lvl>
    </w:lvlOverride>
    <w:lvlOverride w:ilvl="2">
      <w:lvl w:ilvl="2">
        <w:start w:val="1"/>
        <w:numFmt w:val="decimal"/>
        <w:lvlText w:val="%1.%2.%3"/>
        <w:lvlJc w:val="left"/>
        <w:pPr>
          <w:ind w:left="664" w:hanging="496"/>
        </w:pPr>
        <w:rPr>
          <w:rFonts w:ascii="Calibri" w:eastAsia="Calibri" w:hAnsi="Calibri" w:cs="Calibri" w:hint="default"/>
          <w:b w:val="0"/>
          <w:bCs w:val="0"/>
          <w:i/>
          <w:iCs/>
          <w:color w:val="2F5496"/>
          <w:spacing w:val="0"/>
          <w:w w:val="99"/>
          <w:sz w:val="22"/>
          <w:szCs w:val="22"/>
        </w:rPr>
      </w:lvl>
    </w:lvlOverride>
    <w:lvlOverride w:ilvl="3">
      <w:lvl w:ilvl="3">
        <w:start w:val="1"/>
        <w:numFmt w:val="none"/>
        <w:lvlText w:val="3.2.1."/>
        <w:lvlJc w:val="left"/>
        <w:pPr>
          <w:ind w:left="1649" w:hanging="360"/>
        </w:pPr>
        <w:rPr>
          <w:rFonts w:hint="default"/>
        </w:rPr>
      </w:lvl>
    </w:lvlOverride>
    <w:lvlOverride w:ilvl="4">
      <w:lvl w:ilvl="4">
        <w:start w:val="1"/>
        <w:numFmt w:val="decimal"/>
        <w:lvlText w:val="%5."/>
        <w:lvlJc w:val="left"/>
        <w:pPr>
          <w:ind w:left="2775" w:hanging="360"/>
        </w:pPr>
        <w:rPr>
          <w:rFonts w:hint="default"/>
        </w:rPr>
      </w:lvl>
    </w:lvlOverride>
    <w:lvlOverride w:ilvl="5">
      <w:lvl w:ilvl="5">
        <w:numFmt w:val="bullet"/>
        <w:lvlText w:val="•"/>
        <w:lvlJc w:val="left"/>
        <w:pPr>
          <w:ind w:left="4036" w:hanging="496"/>
        </w:pPr>
        <w:rPr>
          <w:rFonts w:hint="default"/>
        </w:rPr>
      </w:lvl>
    </w:lvlOverride>
    <w:lvlOverride w:ilvl="6">
      <w:lvl w:ilvl="6">
        <w:numFmt w:val="bullet"/>
        <w:lvlText w:val="•"/>
        <w:lvlJc w:val="left"/>
        <w:pPr>
          <w:ind w:left="5162" w:hanging="496"/>
        </w:pPr>
        <w:rPr>
          <w:rFonts w:hint="default"/>
        </w:rPr>
      </w:lvl>
    </w:lvlOverride>
    <w:lvlOverride w:ilvl="7">
      <w:lvl w:ilvl="7">
        <w:numFmt w:val="bullet"/>
        <w:lvlText w:val="•"/>
        <w:lvlJc w:val="left"/>
        <w:pPr>
          <w:ind w:left="6287" w:hanging="496"/>
        </w:pPr>
        <w:rPr>
          <w:rFonts w:hint="default"/>
        </w:rPr>
      </w:lvl>
    </w:lvlOverride>
    <w:lvlOverride w:ilvl="8">
      <w:lvl w:ilvl="8">
        <w:numFmt w:val="bullet"/>
        <w:lvlText w:val="•"/>
        <w:lvlJc w:val="left"/>
        <w:pPr>
          <w:ind w:left="7413" w:hanging="496"/>
        </w:pPr>
        <w:rPr>
          <w:rFonts w:hint="default"/>
        </w:rPr>
      </w:lvl>
    </w:lvlOverride>
  </w:num>
  <w:num w:numId="15" w16cid:durableId="643581794">
    <w:abstractNumId w:val="8"/>
  </w:num>
  <w:num w:numId="16" w16cid:durableId="557589740">
    <w:abstractNumId w:val="10"/>
  </w:num>
  <w:num w:numId="17" w16cid:durableId="1591281787">
    <w:abstractNumId w:val="14"/>
  </w:num>
  <w:num w:numId="18" w16cid:durableId="1300573227">
    <w:abstractNumId w:val="7"/>
  </w:num>
  <w:num w:numId="19" w16cid:durableId="1541093695">
    <w:abstractNumId w:val="15"/>
  </w:num>
  <w:num w:numId="20" w16cid:durableId="10186273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 w:id="1"/>
  </w:footnotePr>
  <w:endnotePr>
    <w:endnote w:id="-1"/>
    <w:endnote w:id="0"/>
    <w:endnote w:id="1"/>
  </w:endnotePr>
  <w:compat>
    <w:ulTrailSpace/>
    <w:compatSetting w:name="compatibilityMode" w:uri="http://schemas.microsoft.com/office/word" w:val="12"/>
    <w:compatSetting w:name="useWord2013TrackBottomHyphenation" w:uri="http://schemas.microsoft.com/office/word" w:val="1"/>
  </w:compat>
  <w:rsids>
    <w:rsidRoot w:val="006A5870"/>
    <w:rsid w:val="000019AD"/>
    <w:rsid w:val="00015B8B"/>
    <w:rsid w:val="00020AA2"/>
    <w:rsid w:val="00032FE0"/>
    <w:rsid w:val="000364E8"/>
    <w:rsid w:val="0004066E"/>
    <w:rsid w:val="00044E1F"/>
    <w:rsid w:val="000552FD"/>
    <w:rsid w:val="00055BA1"/>
    <w:rsid w:val="000579BF"/>
    <w:rsid w:val="0006507C"/>
    <w:rsid w:val="00073533"/>
    <w:rsid w:val="00077899"/>
    <w:rsid w:val="00081ADD"/>
    <w:rsid w:val="00087D5C"/>
    <w:rsid w:val="00090023"/>
    <w:rsid w:val="000960E6"/>
    <w:rsid w:val="0009679A"/>
    <w:rsid w:val="00097AB0"/>
    <w:rsid w:val="000A241C"/>
    <w:rsid w:val="000B377C"/>
    <w:rsid w:val="000D096B"/>
    <w:rsid w:val="000D4C17"/>
    <w:rsid w:val="000D5D61"/>
    <w:rsid w:val="000E41AF"/>
    <w:rsid w:val="000E6654"/>
    <w:rsid w:val="000F06C7"/>
    <w:rsid w:val="00100BB5"/>
    <w:rsid w:val="00113217"/>
    <w:rsid w:val="00121C62"/>
    <w:rsid w:val="00130775"/>
    <w:rsid w:val="00134F99"/>
    <w:rsid w:val="00150B64"/>
    <w:rsid w:val="001826FF"/>
    <w:rsid w:val="00190D77"/>
    <w:rsid w:val="001A2978"/>
    <w:rsid w:val="001B6963"/>
    <w:rsid w:val="001B7CA2"/>
    <w:rsid w:val="001C71AB"/>
    <w:rsid w:val="001D0CA1"/>
    <w:rsid w:val="001D48F4"/>
    <w:rsid w:val="00202C16"/>
    <w:rsid w:val="002201A4"/>
    <w:rsid w:val="002264BB"/>
    <w:rsid w:val="002278C0"/>
    <w:rsid w:val="00252FC6"/>
    <w:rsid w:val="00277078"/>
    <w:rsid w:val="0028764B"/>
    <w:rsid w:val="00292BC7"/>
    <w:rsid w:val="00295D6E"/>
    <w:rsid w:val="002A4282"/>
    <w:rsid w:val="002A6DFC"/>
    <w:rsid w:val="002C2393"/>
    <w:rsid w:val="002C7C8F"/>
    <w:rsid w:val="002E14C7"/>
    <w:rsid w:val="00312355"/>
    <w:rsid w:val="00326A9F"/>
    <w:rsid w:val="00343CA2"/>
    <w:rsid w:val="00345653"/>
    <w:rsid w:val="00345C53"/>
    <w:rsid w:val="00357A92"/>
    <w:rsid w:val="00374BC9"/>
    <w:rsid w:val="00375E4B"/>
    <w:rsid w:val="00377B05"/>
    <w:rsid w:val="00393A69"/>
    <w:rsid w:val="00396D5D"/>
    <w:rsid w:val="003A666C"/>
    <w:rsid w:val="003A7622"/>
    <w:rsid w:val="003A7A73"/>
    <w:rsid w:val="003B4DCB"/>
    <w:rsid w:val="003B5AE0"/>
    <w:rsid w:val="003B68E5"/>
    <w:rsid w:val="003B69AD"/>
    <w:rsid w:val="003C1F4A"/>
    <w:rsid w:val="003C2306"/>
    <w:rsid w:val="003D2C89"/>
    <w:rsid w:val="003E25B2"/>
    <w:rsid w:val="003E656A"/>
    <w:rsid w:val="003F2B87"/>
    <w:rsid w:val="00416A21"/>
    <w:rsid w:val="00434981"/>
    <w:rsid w:val="00436CD9"/>
    <w:rsid w:val="0044071C"/>
    <w:rsid w:val="00457307"/>
    <w:rsid w:val="004624A0"/>
    <w:rsid w:val="00462A49"/>
    <w:rsid w:val="0047155E"/>
    <w:rsid w:val="00493A6D"/>
    <w:rsid w:val="0049463D"/>
    <w:rsid w:val="00497E85"/>
    <w:rsid w:val="004C05A0"/>
    <w:rsid w:val="004C4081"/>
    <w:rsid w:val="004D0119"/>
    <w:rsid w:val="004D79BC"/>
    <w:rsid w:val="004E1901"/>
    <w:rsid w:val="004E4F22"/>
    <w:rsid w:val="004F05E8"/>
    <w:rsid w:val="004F223E"/>
    <w:rsid w:val="004F6331"/>
    <w:rsid w:val="00502E70"/>
    <w:rsid w:val="00504081"/>
    <w:rsid w:val="0050642B"/>
    <w:rsid w:val="00537AD2"/>
    <w:rsid w:val="00537AD4"/>
    <w:rsid w:val="0054528B"/>
    <w:rsid w:val="005655B7"/>
    <w:rsid w:val="005674A3"/>
    <w:rsid w:val="005752F7"/>
    <w:rsid w:val="00586FD1"/>
    <w:rsid w:val="00590B2B"/>
    <w:rsid w:val="00592A06"/>
    <w:rsid w:val="005957D4"/>
    <w:rsid w:val="00597BA1"/>
    <w:rsid w:val="005A04DB"/>
    <w:rsid w:val="005A2A30"/>
    <w:rsid w:val="005A3107"/>
    <w:rsid w:val="005B038F"/>
    <w:rsid w:val="005B3D2F"/>
    <w:rsid w:val="005C00F7"/>
    <w:rsid w:val="005C5DD5"/>
    <w:rsid w:val="005C654A"/>
    <w:rsid w:val="005D2EB6"/>
    <w:rsid w:val="005D57E8"/>
    <w:rsid w:val="005E1A29"/>
    <w:rsid w:val="005E1E52"/>
    <w:rsid w:val="005E1E8D"/>
    <w:rsid w:val="005E30D2"/>
    <w:rsid w:val="005E59BB"/>
    <w:rsid w:val="005F40CF"/>
    <w:rsid w:val="005F65BB"/>
    <w:rsid w:val="00641BC2"/>
    <w:rsid w:val="00642656"/>
    <w:rsid w:val="0064300C"/>
    <w:rsid w:val="006447CB"/>
    <w:rsid w:val="006464B3"/>
    <w:rsid w:val="006504CD"/>
    <w:rsid w:val="00653D63"/>
    <w:rsid w:val="00654A17"/>
    <w:rsid w:val="0065588C"/>
    <w:rsid w:val="006572BD"/>
    <w:rsid w:val="006648EE"/>
    <w:rsid w:val="006806D8"/>
    <w:rsid w:val="006823C2"/>
    <w:rsid w:val="00685FA2"/>
    <w:rsid w:val="006910D6"/>
    <w:rsid w:val="006A17EE"/>
    <w:rsid w:val="006A5870"/>
    <w:rsid w:val="006C0FF5"/>
    <w:rsid w:val="006D35FE"/>
    <w:rsid w:val="006D768C"/>
    <w:rsid w:val="006E124B"/>
    <w:rsid w:val="006E5C90"/>
    <w:rsid w:val="006E7D67"/>
    <w:rsid w:val="006F2DFA"/>
    <w:rsid w:val="006F550C"/>
    <w:rsid w:val="0072364F"/>
    <w:rsid w:val="00727AA8"/>
    <w:rsid w:val="0073449B"/>
    <w:rsid w:val="00740749"/>
    <w:rsid w:val="0074145D"/>
    <w:rsid w:val="00743B8D"/>
    <w:rsid w:val="00745615"/>
    <w:rsid w:val="007469DE"/>
    <w:rsid w:val="007470E9"/>
    <w:rsid w:val="00747BD2"/>
    <w:rsid w:val="00754551"/>
    <w:rsid w:val="00757319"/>
    <w:rsid w:val="007609F1"/>
    <w:rsid w:val="00766DD2"/>
    <w:rsid w:val="00767E45"/>
    <w:rsid w:val="00773A3F"/>
    <w:rsid w:val="007922C4"/>
    <w:rsid w:val="007A2584"/>
    <w:rsid w:val="007A60F2"/>
    <w:rsid w:val="007C0075"/>
    <w:rsid w:val="007C3F01"/>
    <w:rsid w:val="007D06E6"/>
    <w:rsid w:val="007D616C"/>
    <w:rsid w:val="007E00B4"/>
    <w:rsid w:val="007E2068"/>
    <w:rsid w:val="007E5DCB"/>
    <w:rsid w:val="007E78A0"/>
    <w:rsid w:val="008036D9"/>
    <w:rsid w:val="00805CB4"/>
    <w:rsid w:val="0082233F"/>
    <w:rsid w:val="00830896"/>
    <w:rsid w:val="00833828"/>
    <w:rsid w:val="008437DD"/>
    <w:rsid w:val="0085267A"/>
    <w:rsid w:val="00856C4B"/>
    <w:rsid w:val="008656A9"/>
    <w:rsid w:val="008670AA"/>
    <w:rsid w:val="008863DE"/>
    <w:rsid w:val="008A4D15"/>
    <w:rsid w:val="008B2A43"/>
    <w:rsid w:val="008D238E"/>
    <w:rsid w:val="008E2DA5"/>
    <w:rsid w:val="008E52AC"/>
    <w:rsid w:val="008F1F31"/>
    <w:rsid w:val="009010ED"/>
    <w:rsid w:val="009073E3"/>
    <w:rsid w:val="009116C5"/>
    <w:rsid w:val="00914F09"/>
    <w:rsid w:val="009331DE"/>
    <w:rsid w:val="00951AE9"/>
    <w:rsid w:val="00963A87"/>
    <w:rsid w:val="00965C57"/>
    <w:rsid w:val="00970AC9"/>
    <w:rsid w:val="009878CC"/>
    <w:rsid w:val="00990F3A"/>
    <w:rsid w:val="00993B0B"/>
    <w:rsid w:val="009946B9"/>
    <w:rsid w:val="009960D1"/>
    <w:rsid w:val="009A5B4E"/>
    <w:rsid w:val="009A6052"/>
    <w:rsid w:val="009C1EAE"/>
    <w:rsid w:val="009C286F"/>
    <w:rsid w:val="009D0B99"/>
    <w:rsid w:val="009D6263"/>
    <w:rsid w:val="009E35DF"/>
    <w:rsid w:val="009F186E"/>
    <w:rsid w:val="009F244C"/>
    <w:rsid w:val="00A0427F"/>
    <w:rsid w:val="00A10038"/>
    <w:rsid w:val="00A15C23"/>
    <w:rsid w:val="00A17CEF"/>
    <w:rsid w:val="00A223A7"/>
    <w:rsid w:val="00A3291D"/>
    <w:rsid w:val="00A36B27"/>
    <w:rsid w:val="00A4584E"/>
    <w:rsid w:val="00A4756E"/>
    <w:rsid w:val="00A56295"/>
    <w:rsid w:val="00A642E4"/>
    <w:rsid w:val="00A738F4"/>
    <w:rsid w:val="00A75C09"/>
    <w:rsid w:val="00A772A1"/>
    <w:rsid w:val="00A833D7"/>
    <w:rsid w:val="00A84EB7"/>
    <w:rsid w:val="00A960D4"/>
    <w:rsid w:val="00AA1FB5"/>
    <w:rsid w:val="00AA4E7A"/>
    <w:rsid w:val="00AB4228"/>
    <w:rsid w:val="00AB489D"/>
    <w:rsid w:val="00AC257A"/>
    <w:rsid w:val="00AC34A7"/>
    <w:rsid w:val="00AC7F6A"/>
    <w:rsid w:val="00AD13BE"/>
    <w:rsid w:val="00AD1F9C"/>
    <w:rsid w:val="00AE3B2F"/>
    <w:rsid w:val="00AF0323"/>
    <w:rsid w:val="00AF4553"/>
    <w:rsid w:val="00AF67D0"/>
    <w:rsid w:val="00AF7688"/>
    <w:rsid w:val="00B063E0"/>
    <w:rsid w:val="00B065D8"/>
    <w:rsid w:val="00B22D1A"/>
    <w:rsid w:val="00B25143"/>
    <w:rsid w:val="00B342C8"/>
    <w:rsid w:val="00B36987"/>
    <w:rsid w:val="00B37D06"/>
    <w:rsid w:val="00B40756"/>
    <w:rsid w:val="00B43F7E"/>
    <w:rsid w:val="00B464D3"/>
    <w:rsid w:val="00B52126"/>
    <w:rsid w:val="00B60E30"/>
    <w:rsid w:val="00B64C75"/>
    <w:rsid w:val="00B70AB5"/>
    <w:rsid w:val="00B86C17"/>
    <w:rsid w:val="00B91709"/>
    <w:rsid w:val="00BA0F55"/>
    <w:rsid w:val="00BC098A"/>
    <w:rsid w:val="00BC14F4"/>
    <w:rsid w:val="00BE1838"/>
    <w:rsid w:val="00BE1F7C"/>
    <w:rsid w:val="00BF7BA0"/>
    <w:rsid w:val="00C21806"/>
    <w:rsid w:val="00C22D3A"/>
    <w:rsid w:val="00C36BC1"/>
    <w:rsid w:val="00C502F1"/>
    <w:rsid w:val="00C778B4"/>
    <w:rsid w:val="00C806AF"/>
    <w:rsid w:val="00C81538"/>
    <w:rsid w:val="00C87FAB"/>
    <w:rsid w:val="00C91E5A"/>
    <w:rsid w:val="00CA0EE5"/>
    <w:rsid w:val="00CA3FCD"/>
    <w:rsid w:val="00CB3B0A"/>
    <w:rsid w:val="00CB5952"/>
    <w:rsid w:val="00CD68B4"/>
    <w:rsid w:val="00CE1531"/>
    <w:rsid w:val="00D05D21"/>
    <w:rsid w:val="00D0600E"/>
    <w:rsid w:val="00D148E7"/>
    <w:rsid w:val="00D176D6"/>
    <w:rsid w:val="00D2469E"/>
    <w:rsid w:val="00D42384"/>
    <w:rsid w:val="00D428D2"/>
    <w:rsid w:val="00D4440D"/>
    <w:rsid w:val="00D45D3B"/>
    <w:rsid w:val="00D47D4F"/>
    <w:rsid w:val="00D52B85"/>
    <w:rsid w:val="00D65F91"/>
    <w:rsid w:val="00D66B35"/>
    <w:rsid w:val="00D7543E"/>
    <w:rsid w:val="00D757C0"/>
    <w:rsid w:val="00D760DA"/>
    <w:rsid w:val="00DA4CB9"/>
    <w:rsid w:val="00DB5040"/>
    <w:rsid w:val="00DC0E95"/>
    <w:rsid w:val="00DC5415"/>
    <w:rsid w:val="00DD4425"/>
    <w:rsid w:val="00DD5042"/>
    <w:rsid w:val="00DD5171"/>
    <w:rsid w:val="00DD5569"/>
    <w:rsid w:val="00DE20FE"/>
    <w:rsid w:val="00DF760D"/>
    <w:rsid w:val="00E00452"/>
    <w:rsid w:val="00E032A9"/>
    <w:rsid w:val="00E03F94"/>
    <w:rsid w:val="00E0600A"/>
    <w:rsid w:val="00E10C07"/>
    <w:rsid w:val="00E16968"/>
    <w:rsid w:val="00E210CA"/>
    <w:rsid w:val="00E233C5"/>
    <w:rsid w:val="00E26533"/>
    <w:rsid w:val="00E370B1"/>
    <w:rsid w:val="00E409D6"/>
    <w:rsid w:val="00E50100"/>
    <w:rsid w:val="00E50AC0"/>
    <w:rsid w:val="00E5572C"/>
    <w:rsid w:val="00E56FEC"/>
    <w:rsid w:val="00E63303"/>
    <w:rsid w:val="00E65434"/>
    <w:rsid w:val="00E7015A"/>
    <w:rsid w:val="00E70DA4"/>
    <w:rsid w:val="00E83530"/>
    <w:rsid w:val="00E84C11"/>
    <w:rsid w:val="00E86F8B"/>
    <w:rsid w:val="00E925BE"/>
    <w:rsid w:val="00E9537B"/>
    <w:rsid w:val="00E961BA"/>
    <w:rsid w:val="00EA2155"/>
    <w:rsid w:val="00EA3E58"/>
    <w:rsid w:val="00EB7C65"/>
    <w:rsid w:val="00EC34F1"/>
    <w:rsid w:val="00EC7DEB"/>
    <w:rsid w:val="00ED08D9"/>
    <w:rsid w:val="00ED153B"/>
    <w:rsid w:val="00ED6BD6"/>
    <w:rsid w:val="00ED7D07"/>
    <w:rsid w:val="00EE054D"/>
    <w:rsid w:val="00EF4F35"/>
    <w:rsid w:val="00F029E8"/>
    <w:rsid w:val="00F121F0"/>
    <w:rsid w:val="00F4447A"/>
    <w:rsid w:val="00F60C00"/>
    <w:rsid w:val="00F60EBE"/>
    <w:rsid w:val="00F63167"/>
    <w:rsid w:val="00F63D90"/>
    <w:rsid w:val="00F701E2"/>
    <w:rsid w:val="00F73C78"/>
    <w:rsid w:val="00F757B8"/>
    <w:rsid w:val="00F80608"/>
    <w:rsid w:val="00F80F26"/>
    <w:rsid w:val="00FC28D3"/>
    <w:rsid w:val="00FC406D"/>
    <w:rsid w:val="00FE2CCA"/>
    <w:rsid w:val="00FE79F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0C9BFBB"/>
  <w15:docId w15:val="{42CE0D58-EE24-4F2E-AEAD-9281743ED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86E"/>
    <w:rPr>
      <w:rFonts w:ascii="Calibri" w:eastAsia="Calibri" w:hAnsi="Calibri" w:cs="Calibri"/>
      <w:lang w:val="el-GR"/>
    </w:rPr>
  </w:style>
  <w:style w:type="paragraph" w:styleId="Heading1">
    <w:name w:val="heading 1"/>
    <w:basedOn w:val="Normal"/>
    <w:link w:val="Heading1Char"/>
    <w:uiPriority w:val="9"/>
    <w:qFormat/>
    <w:rsid w:val="009F186E"/>
    <w:pPr>
      <w:ind w:left="14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F186E"/>
  </w:style>
  <w:style w:type="paragraph" w:styleId="ListParagraph">
    <w:name w:val="List Paragraph"/>
    <w:basedOn w:val="Normal"/>
    <w:uiPriority w:val="34"/>
    <w:qFormat/>
    <w:rsid w:val="009F186E"/>
    <w:pPr>
      <w:ind w:left="860" w:hanging="360"/>
    </w:pPr>
  </w:style>
  <w:style w:type="paragraph" w:customStyle="1" w:styleId="TableParagraph">
    <w:name w:val="Table Paragraph"/>
    <w:basedOn w:val="Normal"/>
    <w:uiPriority w:val="1"/>
    <w:qFormat/>
    <w:rsid w:val="009F186E"/>
  </w:style>
  <w:style w:type="character" w:styleId="CommentReference">
    <w:name w:val="annotation reference"/>
    <w:basedOn w:val="DefaultParagraphFont"/>
    <w:uiPriority w:val="99"/>
    <w:semiHidden/>
    <w:unhideWhenUsed/>
    <w:rsid w:val="00D47D4F"/>
    <w:rPr>
      <w:sz w:val="16"/>
      <w:szCs w:val="16"/>
    </w:rPr>
  </w:style>
  <w:style w:type="paragraph" w:styleId="CommentText">
    <w:name w:val="annotation text"/>
    <w:basedOn w:val="Normal"/>
    <w:link w:val="CommentTextChar"/>
    <w:uiPriority w:val="99"/>
    <w:unhideWhenUsed/>
    <w:rsid w:val="00D47D4F"/>
    <w:rPr>
      <w:sz w:val="20"/>
      <w:szCs w:val="20"/>
    </w:rPr>
  </w:style>
  <w:style w:type="character" w:customStyle="1" w:styleId="CommentTextChar">
    <w:name w:val="Comment Text Char"/>
    <w:basedOn w:val="DefaultParagraphFont"/>
    <w:link w:val="CommentText"/>
    <w:uiPriority w:val="99"/>
    <w:rsid w:val="00D47D4F"/>
    <w:rPr>
      <w:rFonts w:ascii="Calibri" w:eastAsia="Calibri" w:hAnsi="Calibri" w:cs="Calibri"/>
      <w:sz w:val="20"/>
      <w:szCs w:val="20"/>
      <w:lang w:val="el-GR"/>
    </w:rPr>
  </w:style>
  <w:style w:type="paragraph" w:styleId="CommentSubject">
    <w:name w:val="annotation subject"/>
    <w:basedOn w:val="CommentText"/>
    <w:next w:val="CommentText"/>
    <w:link w:val="CommentSubjectChar"/>
    <w:uiPriority w:val="99"/>
    <w:semiHidden/>
    <w:unhideWhenUsed/>
    <w:rsid w:val="00D47D4F"/>
    <w:rPr>
      <w:b/>
      <w:bCs/>
    </w:rPr>
  </w:style>
  <w:style w:type="character" w:customStyle="1" w:styleId="CommentSubjectChar">
    <w:name w:val="Comment Subject Char"/>
    <w:basedOn w:val="CommentTextChar"/>
    <w:link w:val="CommentSubject"/>
    <w:uiPriority w:val="99"/>
    <w:semiHidden/>
    <w:rsid w:val="00D47D4F"/>
    <w:rPr>
      <w:rFonts w:ascii="Calibri" w:eastAsia="Calibri" w:hAnsi="Calibri" w:cs="Calibri"/>
      <w:b/>
      <w:bCs/>
      <w:sz w:val="20"/>
      <w:szCs w:val="20"/>
      <w:lang w:val="el-GR"/>
    </w:rPr>
  </w:style>
  <w:style w:type="paragraph" w:styleId="Revision">
    <w:name w:val="Revision"/>
    <w:hidden/>
    <w:uiPriority w:val="99"/>
    <w:semiHidden/>
    <w:rsid w:val="00D47D4F"/>
    <w:pPr>
      <w:widowControl/>
      <w:autoSpaceDE/>
      <w:autoSpaceDN/>
    </w:pPr>
    <w:rPr>
      <w:rFonts w:ascii="Calibri" w:eastAsia="Calibri" w:hAnsi="Calibri" w:cs="Calibri"/>
      <w:lang w:val="el-GR"/>
    </w:rPr>
  </w:style>
  <w:style w:type="character" w:customStyle="1" w:styleId="cf01">
    <w:name w:val="cf01"/>
    <w:basedOn w:val="DefaultParagraphFont"/>
    <w:rsid w:val="00743B8D"/>
    <w:rPr>
      <w:rFonts w:ascii="Segoe UI" w:hAnsi="Segoe UI" w:cs="Segoe UI" w:hint="default"/>
      <w:sz w:val="18"/>
      <w:szCs w:val="18"/>
    </w:rPr>
  </w:style>
  <w:style w:type="character" w:customStyle="1" w:styleId="cf11">
    <w:name w:val="cf11"/>
    <w:basedOn w:val="DefaultParagraphFont"/>
    <w:rsid w:val="00743B8D"/>
    <w:rPr>
      <w:rFonts w:ascii="Segoe UI" w:hAnsi="Segoe UI" w:cs="Segoe UI" w:hint="default"/>
      <w:color w:val="FF0000"/>
      <w:sz w:val="18"/>
      <w:szCs w:val="18"/>
    </w:rPr>
  </w:style>
  <w:style w:type="character" w:customStyle="1" w:styleId="cf21">
    <w:name w:val="cf21"/>
    <w:basedOn w:val="DefaultParagraphFont"/>
    <w:rsid w:val="00743B8D"/>
    <w:rPr>
      <w:rFonts w:ascii="Segoe UI" w:hAnsi="Segoe UI" w:cs="Segoe UI" w:hint="default"/>
      <w:color w:val="FF0000"/>
      <w:sz w:val="18"/>
      <w:szCs w:val="18"/>
    </w:rPr>
  </w:style>
  <w:style w:type="character" w:customStyle="1" w:styleId="cf31">
    <w:name w:val="cf31"/>
    <w:basedOn w:val="DefaultParagraphFont"/>
    <w:rsid w:val="00743B8D"/>
    <w:rPr>
      <w:rFonts w:ascii="Segoe UI" w:hAnsi="Segoe UI" w:cs="Segoe UI" w:hint="default"/>
      <w:color w:val="FF0000"/>
      <w:sz w:val="18"/>
      <w:szCs w:val="18"/>
    </w:rPr>
  </w:style>
  <w:style w:type="paragraph" w:styleId="Header">
    <w:name w:val="header"/>
    <w:basedOn w:val="Normal"/>
    <w:link w:val="HeaderChar"/>
    <w:uiPriority w:val="99"/>
    <w:unhideWhenUsed/>
    <w:rsid w:val="008A4D15"/>
    <w:pPr>
      <w:tabs>
        <w:tab w:val="center" w:pos="4680"/>
        <w:tab w:val="right" w:pos="9360"/>
      </w:tabs>
    </w:pPr>
  </w:style>
  <w:style w:type="character" w:customStyle="1" w:styleId="HeaderChar">
    <w:name w:val="Header Char"/>
    <w:basedOn w:val="DefaultParagraphFont"/>
    <w:link w:val="Header"/>
    <w:uiPriority w:val="99"/>
    <w:rsid w:val="008A4D15"/>
    <w:rPr>
      <w:rFonts w:ascii="Calibri" w:eastAsia="Calibri" w:hAnsi="Calibri" w:cs="Calibri"/>
      <w:lang w:val="el-GR"/>
    </w:rPr>
  </w:style>
  <w:style w:type="paragraph" w:styleId="Footer">
    <w:name w:val="footer"/>
    <w:basedOn w:val="Normal"/>
    <w:link w:val="FooterChar"/>
    <w:uiPriority w:val="99"/>
    <w:unhideWhenUsed/>
    <w:rsid w:val="008A4D15"/>
    <w:pPr>
      <w:tabs>
        <w:tab w:val="center" w:pos="4680"/>
        <w:tab w:val="right" w:pos="9360"/>
      </w:tabs>
    </w:pPr>
  </w:style>
  <w:style w:type="character" w:customStyle="1" w:styleId="FooterChar">
    <w:name w:val="Footer Char"/>
    <w:basedOn w:val="DefaultParagraphFont"/>
    <w:link w:val="Footer"/>
    <w:uiPriority w:val="99"/>
    <w:rsid w:val="008A4D15"/>
    <w:rPr>
      <w:rFonts w:ascii="Calibri" w:eastAsia="Calibri" w:hAnsi="Calibri" w:cs="Calibri"/>
      <w:lang w:val="el-GR"/>
    </w:rPr>
  </w:style>
  <w:style w:type="paragraph" w:customStyle="1" w:styleId="pf0">
    <w:name w:val="pf0"/>
    <w:basedOn w:val="Normal"/>
    <w:rsid w:val="007470E9"/>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numbering" w:customStyle="1" w:styleId="1">
    <w:name w:val="Στυλ1"/>
    <w:uiPriority w:val="99"/>
    <w:rsid w:val="00E7015A"/>
    <w:pPr>
      <w:numPr>
        <w:numId w:val="8"/>
      </w:numPr>
    </w:pPr>
  </w:style>
  <w:style w:type="paragraph" w:styleId="FootnoteText">
    <w:name w:val="footnote text"/>
    <w:basedOn w:val="Normal"/>
    <w:link w:val="FootnoteTextChar"/>
    <w:uiPriority w:val="99"/>
    <w:semiHidden/>
    <w:unhideWhenUsed/>
    <w:rsid w:val="00E233C5"/>
    <w:rPr>
      <w:sz w:val="20"/>
      <w:szCs w:val="20"/>
    </w:rPr>
  </w:style>
  <w:style w:type="character" w:customStyle="1" w:styleId="FootnoteTextChar">
    <w:name w:val="Footnote Text Char"/>
    <w:basedOn w:val="DefaultParagraphFont"/>
    <w:link w:val="FootnoteText"/>
    <w:uiPriority w:val="99"/>
    <w:semiHidden/>
    <w:rsid w:val="00E233C5"/>
    <w:rPr>
      <w:rFonts w:ascii="Calibri" w:eastAsia="Calibri" w:hAnsi="Calibri" w:cs="Calibri"/>
      <w:sz w:val="20"/>
      <w:szCs w:val="20"/>
      <w:lang w:val="el-GR"/>
    </w:rPr>
  </w:style>
  <w:style w:type="character" w:styleId="FootnoteReference">
    <w:name w:val="footnote reference"/>
    <w:basedOn w:val="DefaultParagraphFont"/>
    <w:uiPriority w:val="99"/>
    <w:semiHidden/>
    <w:unhideWhenUsed/>
    <w:rsid w:val="00E233C5"/>
    <w:rPr>
      <w:vertAlign w:val="superscript"/>
    </w:rPr>
  </w:style>
  <w:style w:type="character" w:styleId="IntenseReference">
    <w:name w:val="Intense Reference"/>
    <w:basedOn w:val="DefaultParagraphFont"/>
    <w:uiPriority w:val="32"/>
    <w:qFormat/>
    <w:rsid w:val="00E233C5"/>
    <w:rPr>
      <w:b/>
      <w:bCs/>
      <w:smallCaps/>
      <w:color w:val="365F91" w:themeColor="accent1" w:themeShade="BF"/>
      <w:spacing w:val="5"/>
    </w:rPr>
  </w:style>
  <w:style w:type="character" w:customStyle="1" w:styleId="BodyTextChar">
    <w:name w:val="Body Text Char"/>
    <w:basedOn w:val="DefaultParagraphFont"/>
    <w:link w:val="BodyText"/>
    <w:uiPriority w:val="1"/>
    <w:rsid w:val="009946B9"/>
    <w:rPr>
      <w:rFonts w:ascii="Calibri" w:eastAsia="Calibri" w:hAnsi="Calibri" w:cs="Calibri"/>
      <w:lang w:val="el-GR"/>
    </w:rPr>
  </w:style>
  <w:style w:type="character" w:customStyle="1" w:styleId="Heading1Char">
    <w:name w:val="Heading 1 Char"/>
    <w:basedOn w:val="DefaultParagraphFont"/>
    <w:link w:val="Heading1"/>
    <w:uiPriority w:val="9"/>
    <w:rsid w:val="00E50100"/>
    <w:rPr>
      <w:rFonts w:ascii="Calibri" w:eastAsia="Calibri" w:hAnsi="Calibri" w:cs="Calibri"/>
      <w:b/>
      <w:bCs/>
      <w:lang w:val="el-GR"/>
    </w:rPr>
  </w:style>
  <w:style w:type="paragraph" w:styleId="BalloonText">
    <w:name w:val="Balloon Text"/>
    <w:basedOn w:val="Normal"/>
    <w:link w:val="BalloonTextChar"/>
    <w:uiPriority w:val="99"/>
    <w:semiHidden/>
    <w:unhideWhenUsed/>
    <w:rsid w:val="0082233F"/>
    <w:rPr>
      <w:rFonts w:ascii="Tahoma" w:hAnsi="Tahoma" w:cs="Tahoma"/>
      <w:sz w:val="16"/>
      <w:szCs w:val="16"/>
    </w:rPr>
  </w:style>
  <w:style w:type="character" w:customStyle="1" w:styleId="BalloonTextChar">
    <w:name w:val="Balloon Text Char"/>
    <w:basedOn w:val="DefaultParagraphFont"/>
    <w:link w:val="BalloonText"/>
    <w:uiPriority w:val="99"/>
    <w:semiHidden/>
    <w:rsid w:val="0082233F"/>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771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6A4C08F581D8ED42ACE9F17958781E7B" ma:contentTypeVersion="13" ma:contentTypeDescription="Δημιουργία νέου εγγράφου" ma:contentTypeScope="" ma:versionID="cfcfcd140826c453603de2843051d27b">
  <xsd:schema xmlns:xsd="http://www.w3.org/2001/XMLSchema" xmlns:xs="http://www.w3.org/2001/XMLSchema" xmlns:p="http://schemas.microsoft.com/office/2006/metadata/properties" xmlns:ns2="07f27d87-f314-4446-8b72-b978563154ce" xmlns:ns3="75542497-5abd-45f3-b325-d3325a1bcb86" targetNamespace="http://schemas.microsoft.com/office/2006/metadata/properties" ma:root="true" ma:fieldsID="aa505920a57983d31a7db92ee4ac8b4d" ns2:_="" ns3:_="">
    <xsd:import namespace="07f27d87-f314-4446-8b72-b978563154ce"/>
    <xsd:import namespace="75542497-5abd-45f3-b325-d3325a1bcb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27d87-f314-4446-8b72-b9785631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b3edbdd2-09d2-42f4-a978-692df039001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542497-5abd-45f3-b325-d3325a1bcb86"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7f27d87-f314-4446-8b72-b978563154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9534F2E-1B4C-43B1-9520-32F4034D38C8}">
  <ds:schemaRefs>
    <ds:schemaRef ds:uri="http://schemas.openxmlformats.org/officeDocument/2006/bibliography"/>
  </ds:schemaRefs>
</ds:datastoreItem>
</file>

<file path=customXml/itemProps2.xml><?xml version="1.0" encoding="utf-8"?>
<ds:datastoreItem xmlns:ds="http://schemas.openxmlformats.org/officeDocument/2006/customXml" ds:itemID="{EFADEBD5-0D5A-4468-BC89-EA52282E87CB}">
  <ds:schemaRefs>
    <ds:schemaRef ds:uri="http://schemas.microsoft.com/sharepoint/v3/contenttype/forms"/>
  </ds:schemaRefs>
</ds:datastoreItem>
</file>

<file path=customXml/itemProps3.xml><?xml version="1.0" encoding="utf-8"?>
<ds:datastoreItem xmlns:ds="http://schemas.openxmlformats.org/officeDocument/2006/customXml" ds:itemID="{B04067B4-29FB-4135-B00F-12DDCA415066}"/>
</file>

<file path=customXml/itemProps4.xml><?xml version="1.0" encoding="utf-8"?>
<ds:datastoreItem xmlns:ds="http://schemas.openxmlformats.org/officeDocument/2006/customXml" ds:itemID="{16BBFB63-BB2B-4BC2-BDA8-0EEDD25CEA91}">
  <ds:schemaRefs>
    <ds:schemaRef ds:uri="http://schemas.microsoft.com/office/2006/metadata/properties"/>
    <ds:schemaRef ds:uri="http://schemas.microsoft.com/office/infopath/2007/PartnerControls"/>
    <ds:schemaRef ds:uri="07f27d87-f314-4446-8b72-b978563154ce"/>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1439</Words>
  <Characters>8204</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&lt;4D6963726F736F667420576F7264202D20C4313120D5F0EFE4EFF7DE20EAE1E920C5EEDDF4E1F3E720CAE1F4E1E3E3E5EBE9FEED5F312E312E646F6378&gt;</vt:lpstr>
    </vt:vector>
  </TitlesOfParts>
  <Company/>
  <LinksUpToDate>false</LinksUpToDate>
  <CharactersWithSpaces>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&lt;4D6963726F736F667420576F7264202D20C4313120D5F0EFE4EFF7DE20EAE1E920C5EEDDF4E1F3E720CAE1F4E1E3E3E5EBE9FEED5F312E312E646F6378&gt;</dc:title>
  <dc:creator>doctype2</dc:creator>
  <cp:lastModifiedBy>Niki Lavdaki</cp:lastModifiedBy>
  <cp:revision>6</cp:revision>
  <dcterms:created xsi:type="dcterms:W3CDTF">2024-08-12T16:51:00Z</dcterms:created>
  <dcterms:modified xsi:type="dcterms:W3CDTF">2024-08-13T05:43:00Z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2021-12-09T00:00:00Z</vt:filetime>
  </property>
  <property fmtid="{D5CDD505-2E9C-101B-9397-08002B2CF9AE}" pid="3" name="Creator">
    <vt:lpwstr>PScript5.dll Version 5.2.2</vt:lpwstr>
  </property>
  <property fmtid="{D5CDD505-2E9C-101B-9397-08002B2CF9AE}" pid="4" name="LastSaved">
    <vt:filetime>2024-07-11T00:00:00Z</vt:filetime>
  </property>
  <property fmtid="{D5CDD505-2E9C-101B-9397-08002B2CF9AE}" pid="5" name="Producer">
    <vt:lpwstr>Acrobat Distiller 11.0 (Windows)</vt:lpwstr>
  </property>
  <property fmtid="{D5CDD505-2E9C-101B-9397-08002B2CF9AE}" pid="6" name="ContentTypeId">
    <vt:lpwstr>0x0101006A4C08F581D8ED42ACE9F17958781E7B</vt:lpwstr>
  </property>
  <property fmtid="{D5CDD505-2E9C-101B-9397-08002B2CF9AE}" pid="7" name="MediaServiceImageTags">
    <vt:lpwstr/>
  </property>
</Properties>
</file>